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75F" w:rsidRPr="00862C5E" w:rsidRDefault="0091175F" w:rsidP="0091175F">
      <w:pPr>
        <w:autoSpaceDE w:val="0"/>
        <w:autoSpaceDN w:val="0"/>
        <w:spacing w:beforeLines="50" w:before="180" w:afterLines="50" w:after="180" w:line="420" w:lineRule="exact"/>
        <w:ind w:left="482"/>
        <w:jc w:val="both"/>
        <w:outlineLvl w:val="1"/>
        <w:rPr>
          <w:rFonts w:ascii="Times" w:eastAsia="標楷體" w:hAnsi="Times"/>
        </w:rPr>
      </w:pPr>
      <w:bookmarkStart w:id="0" w:name="_Toc98251295"/>
      <w:bookmarkStart w:id="1" w:name="_GoBack"/>
      <w:bookmarkEnd w:id="1"/>
      <w:r>
        <w:rPr>
          <w:rFonts w:ascii="Times" w:eastAsia="標楷體" w:hAnsi="Times" w:hint="eastAsia"/>
        </w:rPr>
        <w:t>附件四</w:t>
      </w:r>
      <w:r w:rsidRPr="00A631D2">
        <w:rPr>
          <w:rFonts w:ascii="Times" w:eastAsia="標楷體" w:hAnsi="Times" w:hint="eastAsia"/>
        </w:rPr>
        <w:t>(</w:t>
      </w:r>
      <w:r w:rsidRPr="00A631D2">
        <w:rPr>
          <w:rFonts w:ascii="Times" w:eastAsia="標楷體" w:hAnsi="Times" w:hint="eastAsia"/>
        </w:rPr>
        <w:t>子計畫四：</w:t>
      </w:r>
      <w:r w:rsidRPr="00862C5E">
        <w:rPr>
          <w:rFonts w:ascii="標楷體" w:eastAsia="標楷體" w:hAnsi="標楷體" w:hint="eastAsia"/>
          <w:bCs/>
          <w:kern w:val="0"/>
        </w:rPr>
        <w:t>性侵害與性剝削防治教師增能實施計畫)</w:t>
      </w:r>
      <w:bookmarkEnd w:id="0"/>
    </w:p>
    <w:p w:rsidR="0091175F" w:rsidRPr="00862C5E" w:rsidRDefault="0091175F" w:rsidP="0091175F">
      <w:pPr>
        <w:widowControl/>
        <w:adjustRightInd w:val="0"/>
        <w:snapToGrid w:val="0"/>
        <w:spacing w:line="360" w:lineRule="auto"/>
        <w:ind w:left="-240" w:right="-24"/>
        <w:rPr>
          <w:rFonts w:ascii="標楷體" w:eastAsia="標楷體" w:hAnsi="標楷體"/>
          <w:bCs/>
          <w:kern w:val="0"/>
        </w:rPr>
      </w:pPr>
      <w:r w:rsidRPr="00862C5E">
        <w:rPr>
          <w:rFonts w:ascii="標楷體" w:eastAsia="標楷體" w:hAnsi="標楷體" w:hint="eastAsia"/>
          <w:bCs/>
          <w:kern w:val="0"/>
        </w:rPr>
        <w:t xml:space="preserve">        </w:t>
      </w:r>
      <w:r w:rsidRPr="00862C5E">
        <w:rPr>
          <w:rFonts w:ascii="標楷體" w:eastAsia="標楷體" w:hAnsi="標楷體"/>
          <w:bCs/>
          <w:kern w:val="0"/>
        </w:rPr>
        <w:t>彰化縣</w:t>
      </w:r>
      <w:r>
        <w:rPr>
          <w:rFonts w:ascii="標楷體" w:eastAsia="標楷體" w:hAnsi="標楷體"/>
          <w:bCs/>
          <w:kern w:val="0"/>
        </w:rPr>
        <w:t>11</w:t>
      </w:r>
      <w:r>
        <w:rPr>
          <w:rFonts w:ascii="標楷體" w:eastAsia="標楷體" w:hAnsi="標楷體" w:hint="eastAsia"/>
          <w:bCs/>
          <w:kern w:val="0"/>
        </w:rPr>
        <w:t>1</w:t>
      </w:r>
      <w:proofErr w:type="gramStart"/>
      <w:r w:rsidRPr="00862C5E">
        <w:rPr>
          <w:rFonts w:ascii="標楷體" w:eastAsia="標楷體" w:hAnsi="標楷體"/>
          <w:bCs/>
          <w:kern w:val="0"/>
        </w:rPr>
        <w:t>學年度精進</w:t>
      </w:r>
      <w:proofErr w:type="gramEnd"/>
      <w:r w:rsidRPr="00862C5E">
        <w:rPr>
          <w:rFonts w:ascii="標楷體" w:eastAsia="標楷體" w:hAnsi="標楷體"/>
          <w:bCs/>
          <w:kern w:val="0"/>
        </w:rPr>
        <w:t>國民中小學教師教學專業與課程品質整體推動計畫</w:t>
      </w:r>
    </w:p>
    <w:p w:rsidR="0091175F" w:rsidRPr="00862C5E" w:rsidRDefault="0091175F" w:rsidP="0091175F">
      <w:pPr>
        <w:widowControl/>
        <w:adjustRightInd w:val="0"/>
        <w:snapToGrid w:val="0"/>
        <w:spacing w:line="360" w:lineRule="auto"/>
        <w:jc w:val="center"/>
        <w:rPr>
          <w:rFonts w:ascii="標楷體" w:eastAsia="標楷體" w:hAnsi="標楷體"/>
          <w:bCs/>
          <w:kern w:val="0"/>
        </w:rPr>
      </w:pPr>
      <w:r w:rsidRPr="00862C5E">
        <w:rPr>
          <w:rFonts w:ascii="標楷體" w:eastAsia="標楷體" w:hAnsi="標楷體"/>
          <w:bCs/>
          <w:kern w:val="0"/>
        </w:rPr>
        <w:t>國民教育輔導團性別平等教育議題輔導小組</w:t>
      </w:r>
    </w:p>
    <w:p w:rsidR="0091175F" w:rsidRPr="00862C5E" w:rsidRDefault="0091175F" w:rsidP="0091175F">
      <w:pPr>
        <w:widowControl/>
        <w:adjustRightInd w:val="0"/>
        <w:snapToGrid w:val="0"/>
        <w:spacing w:line="360" w:lineRule="auto"/>
        <w:jc w:val="center"/>
        <w:rPr>
          <w:rFonts w:ascii="標楷體" w:eastAsia="標楷體" w:hAnsi="標楷體"/>
          <w:bCs/>
          <w:kern w:val="0"/>
        </w:rPr>
      </w:pPr>
      <w:r w:rsidRPr="00862C5E">
        <w:rPr>
          <w:rFonts w:ascii="標楷體" w:eastAsia="標楷體" w:hAnsi="標楷體" w:hint="eastAsia"/>
          <w:bCs/>
          <w:kern w:val="0"/>
        </w:rPr>
        <w:t>性侵害與性剝削防治教師增能實施計畫</w:t>
      </w: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kern w:val="0"/>
          <w:sz w:val="28"/>
          <w:szCs w:val="28"/>
        </w:rPr>
        <w:t>一、依據</w:t>
      </w:r>
    </w:p>
    <w:p w:rsidR="0091175F" w:rsidRPr="00D90986" w:rsidRDefault="0091175F" w:rsidP="0091175F">
      <w:pPr>
        <w:widowControl/>
        <w:numPr>
          <w:ilvl w:val="0"/>
          <w:numId w:val="1"/>
        </w:numPr>
        <w:adjustRightInd w:val="0"/>
        <w:snapToGrid w:val="0"/>
        <w:spacing w:line="360" w:lineRule="auto"/>
        <w:rPr>
          <w:rFonts w:eastAsia="標楷體" w:cs="Calibri"/>
        </w:rPr>
      </w:pPr>
      <w:r w:rsidRPr="00D90986">
        <w:rPr>
          <w:rFonts w:eastAsia="標楷體" w:cs="Calibri"/>
        </w:rPr>
        <w:t>教育部補助</w:t>
      </w:r>
      <w:r w:rsidRPr="00D90986">
        <w:rPr>
          <w:rFonts w:eastAsia="標楷體" w:cs="Calibri" w:hint="eastAsia"/>
        </w:rPr>
        <w:t>直轄市、</w:t>
      </w:r>
      <w:r w:rsidRPr="00D90986">
        <w:rPr>
          <w:rFonts w:eastAsia="標楷體" w:cs="Calibri"/>
        </w:rPr>
        <w:t>縣</w:t>
      </w:r>
      <w:r w:rsidRPr="00D90986">
        <w:rPr>
          <w:rFonts w:eastAsia="標楷體" w:cs="Calibri"/>
        </w:rPr>
        <w:t>(</w:t>
      </w:r>
      <w:r w:rsidRPr="00D90986">
        <w:rPr>
          <w:rFonts w:eastAsia="標楷體" w:cs="Calibri"/>
        </w:rPr>
        <w:t>市</w:t>
      </w:r>
      <w:r w:rsidRPr="00D90986">
        <w:rPr>
          <w:rFonts w:eastAsia="標楷體" w:cs="Calibri"/>
        </w:rPr>
        <w:t>)</w:t>
      </w:r>
      <w:r w:rsidRPr="00D90986">
        <w:rPr>
          <w:rFonts w:eastAsia="標楷體" w:cs="Calibri" w:hint="eastAsia"/>
        </w:rPr>
        <w:t>政府</w:t>
      </w:r>
      <w:r w:rsidRPr="00D90986">
        <w:rPr>
          <w:rFonts w:eastAsia="標楷體" w:cs="Calibri"/>
        </w:rPr>
        <w:t>精進國民中學及國民小學</w:t>
      </w:r>
      <w:r w:rsidRPr="00D90986">
        <w:rPr>
          <w:rFonts w:eastAsia="標楷體" w:cs="Calibri" w:hint="eastAsia"/>
        </w:rPr>
        <w:t>教師</w:t>
      </w:r>
      <w:r w:rsidRPr="00D90986">
        <w:rPr>
          <w:rFonts w:eastAsia="標楷體" w:cs="Calibri"/>
        </w:rPr>
        <w:t>教學</w:t>
      </w:r>
      <w:r w:rsidRPr="00D90986">
        <w:rPr>
          <w:rFonts w:eastAsia="標楷體" w:cs="Calibri" w:hint="eastAsia"/>
        </w:rPr>
        <w:t>專業與課程</w:t>
      </w:r>
      <w:r w:rsidRPr="00D90986">
        <w:rPr>
          <w:rFonts w:eastAsia="標楷體" w:cs="Calibri"/>
        </w:rPr>
        <w:t>品質</w:t>
      </w:r>
      <w:r w:rsidRPr="00D90986">
        <w:rPr>
          <w:rFonts w:eastAsia="標楷體" w:cs="Calibri" w:hint="eastAsia"/>
        </w:rPr>
        <w:t>作業</w:t>
      </w:r>
      <w:r w:rsidRPr="00D90986">
        <w:rPr>
          <w:rFonts w:eastAsia="標楷體" w:cs="Calibri"/>
        </w:rPr>
        <w:t>要點。</w:t>
      </w:r>
    </w:p>
    <w:p w:rsidR="0091175F" w:rsidRPr="00D90986" w:rsidRDefault="0091175F" w:rsidP="0091175F">
      <w:pPr>
        <w:widowControl/>
        <w:numPr>
          <w:ilvl w:val="0"/>
          <w:numId w:val="1"/>
        </w:numPr>
        <w:adjustRightInd w:val="0"/>
        <w:snapToGrid w:val="0"/>
        <w:spacing w:line="360" w:lineRule="auto"/>
        <w:rPr>
          <w:rFonts w:eastAsia="標楷體" w:cs="Calibri"/>
        </w:rPr>
      </w:pPr>
      <w:r w:rsidRPr="00D90986">
        <w:rPr>
          <w:rFonts w:eastAsia="標楷體" w:cs="Calibri" w:hint="eastAsia"/>
        </w:rPr>
        <w:t>彰化縣</w:t>
      </w:r>
      <w:r w:rsidRPr="00D90986">
        <w:rPr>
          <w:rFonts w:eastAsia="標楷體" w:cs="Calibri"/>
        </w:rPr>
        <w:t>1</w:t>
      </w:r>
      <w:r w:rsidRPr="00D90986">
        <w:rPr>
          <w:rFonts w:eastAsia="標楷體" w:cs="Calibri" w:hint="eastAsia"/>
        </w:rPr>
        <w:t>11</w:t>
      </w:r>
      <w:proofErr w:type="gramStart"/>
      <w:r w:rsidRPr="00D90986">
        <w:rPr>
          <w:rFonts w:eastAsia="標楷體" w:cs="Calibri" w:hint="eastAsia"/>
        </w:rPr>
        <w:t>學</w:t>
      </w:r>
      <w:r w:rsidRPr="00D90986">
        <w:rPr>
          <w:rFonts w:eastAsia="標楷體" w:cs="Calibri"/>
        </w:rPr>
        <w:t>年度精進</w:t>
      </w:r>
      <w:proofErr w:type="gramEnd"/>
      <w:r w:rsidRPr="00D90986">
        <w:rPr>
          <w:rFonts w:eastAsia="標楷體" w:cs="Calibri"/>
        </w:rPr>
        <w:t>國民中小學</w:t>
      </w:r>
      <w:r w:rsidRPr="00D90986">
        <w:rPr>
          <w:rFonts w:eastAsia="標楷體" w:cs="Calibri" w:hint="eastAsia"/>
        </w:rPr>
        <w:t>教師</w:t>
      </w:r>
      <w:r w:rsidRPr="00D90986">
        <w:rPr>
          <w:rFonts w:eastAsia="標楷體" w:cs="Calibri"/>
        </w:rPr>
        <w:t>教學</w:t>
      </w:r>
      <w:r w:rsidRPr="00D90986">
        <w:rPr>
          <w:rFonts w:eastAsia="標楷體" w:cs="Calibri" w:hint="eastAsia"/>
        </w:rPr>
        <w:t>專業與課程</w:t>
      </w:r>
      <w:r w:rsidRPr="00D90986">
        <w:rPr>
          <w:rFonts w:eastAsia="標楷體" w:cs="Calibri"/>
        </w:rPr>
        <w:t>品質</w:t>
      </w:r>
      <w:r w:rsidRPr="00D90986">
        <w:rPr>
          <w:rFonts w:eastAsia="標楷體" w:cs="Calibri" w:hint="eastAsia"/>
        </w:rPr>
        <w:t>整體推動</w:t>
      </w:r>
      <w:r w:rsidRPr="00D90986">
        <w:rPr>
          <w:rFonts w:eastAsia="標楷體" w:cs="Calibri"/>
        </w:rPr>
        <w:t>計畫。</w:t>
      </w:r>
    </w:p>
    <w:p w:rsidR="0091175F" w:rsidRPr="00D9747C" w:rsidRDefault="0091175F" w:rsidP="00EC6C78">
      <w:pPr>
        <w:widowControl/>
        <w:numPr>
          <w:ilvl w:val="0"/>
          <w:numId w:val="1"/>
        </w:numPr>
        <w:adjustRightInd w:val="0"/>
        <w:snapToGrid w:val="0"/>
        <w:spacing w:line="360" w:lineRule="auto"/>
        <w:rPr>
          <w:rFonts w:ascii="標楷體" w:eastAsia="標楷體" w:hAnsi="標楷體"/>
          <w:kern w:val="0"/>
        </w:rPr>
      </w:pPr>
      <w:r w:rsidRPr="00D9747C">
        <w:rPr>
          <w:rFonts w:eastAsia="標楷體" w:cs="Calibri" w:hint="eastAsia"/>
        </w:rPr>
        <w:t>彰化縣</w:t>
      </w:r>
      <w:r w:rsidRPr="00D9747C">
        <w:rPr>
          <w:rFonts w:eastAsia="標楷體" w:cs="Calibri"/>
        </w:rPr>
        <w:t>1</w:t>
      </w:r>
      <w:r w:rsidRPr="00D9747C">
        <w:rPr>
          <w:rFonts w:eastAsia="標楷體" w:cs="Calibri" w:hint="eastAsia"/>
        </w:rPr>
        <w:t>11</w:t>
      </w:r>
      <w:r w:rsidRPr="00D9747C">
        <w:rPr>
          <w:rFonts w:eastAsia="標楷體" w:cs="Calibri" w:hint="eastAsia"/>
        </w:rPr>
        <w:t>學</w:t>
      </w:r>
      <w:r w:rsidRPr="00D9747C">
        <w:rPr>
          <w:rFonts w:eastAsia="標楷體" w:cs="Calibri"/>
        </w:rPr>
        <w:t>年度國民教育輔導團</w:t>
      </w:r>
      <w:r w:rsidRPr="00D9747C">
        <w:rPr>
          <w:rFonts w:eastAsia="標楷體" w:cs="Calibri" w:hint="eastAsia"/>
        </w:rPr>
        <w:t>整體團</w:t>
      </w:r>
      <w:proofErr w:type="gramStart"/>
      <w:r w:rsidRPr="00D9747C">
        <w:rPr>
          <w:rFonts w:eastAsia="標楷體" w:cs="Calibri" w:hint="eastAsia"/>
        </w:rPr>
        <w:t>務</w:t>
      </w:r>
      <w:proofErr w:type="gramEnd"/>
      <w:r w:rsidRPr="00D9747C">
        <w:rPr>
          <w:rFonts w:eastAsia="標楷體" w:cs="Calibri"/>
        </w:rPr>
        <w:t>計畫。</w:t>
      </w: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kern w:val="0"/>
          <w:sz w:val="28"/>
          <w:szCs w:val="28"/>
        </w:rPr>
        <w:t>二、</w:t>
      </w:r>
      <w:r w:rsidRPr="00D90986">
        <w:rPr>
          <w:rFonts w:ascii="標楷體" w:eastAsia="標楷體" w:hAnsi="標楷體" w:hint="eastAsia"/>
          <w:kern w:val="0"/>
          <w:sz w:val="28"/>
          <w:szCs w:val="28"/>
        </w:rPr>
        <w:t>現況分析與需求評估</w:t>
      </w:r>
    </w:p>
    <w:p w:rsidR="0091175F" w:rsidRPr="00D90986" w:rsidRDefault="0091175F" w:rsidP="00D9747C">
      <w:pPr>
        <w:widowControl/>
        <w:spacing w:line="280" w:lineRule="exact"/>
        <w:rPr>
          <w:rFonts w:eastAsia="標楷體" w:cs="Calibri"/>
        </w:rPr>
      </w:pPr>
      <w:r w:rsidRPr="00D90986">
        <w:rPr>
          <w:rFonts w:ascii="標楷體" w:eastAsia="標楷體" w:hAnsi="標楷體" w:hint="eastAsia"/>
          <w:kern w:val="0"/>
          <w:sz w:val="28"/>
          <w:szCs w:val="28"/>
        </w:rPr>
        <w:t xml:space="preserve">   </w:t>
      </w:r>
      <w:r w:rsidRPr="00D90986">
        <w:rPr>
          <w:rFonts w:eastAsia="標楷體" w:cs="Calibri"/>
        </w:rPr>
        <w:t xml:space="preserve">2020 </w:t>
      </w:r>
      <w:r w:rsidRPr="00D90986">
        <w:rPr>
          <w:rFonts w:eastAsia="標楷體" w:cs="Calibri"/>
        </w:rPr>
        <w:t>年</w:t>
      </w:r>
      <w:r w:rsidRPr="00D90986">
        <w:rPr>
          <w:rFonts w:eastAsia="標楷體" w:cs="Calibri" w:hint="eastAsia"/>
        </w:rPr>
        <w:t>，根據行政院主計處的調查</w:t>
      </w:r>
      <w:r w:rsidRPr="00D90986">
        <w:rPr>
          <w:rFonts w:eastAsia="標楷體" w:cs="Calibri"/>
        </w:rPr>
        <w:t>我國性侵害事件通報之被害人計</w:t>
      </w:r>
      <w:r w:rsidRPr="00D90986">
        <w:rPr>
          <w:rFonts w:eastAsia="標楷體" w:cs="Calibri"/>
        </w:rPr>
        <w:t xml:space="preserve"> 9,212 </w:t>
      </w:r>
      <w:r w:rsidRPr="00D90986">
        <w:rPr>
          <w:rFonts w:eastAsia="標楷體" w:cs="Calibri"/>
        </w:rPr>
        <w:t>人，女性為</w:t>
      </w:r>
      <w:r w:rsidRPr="00D90986">
        <w:rPr>
          <w:rFonts w:eastAsia="標楷體" w:cs="Calibri"/>
        </w:rPr>
        <w:t xml:space="preserve"> 7,406 </w:t>
      </w:r>
      <w:r w:rsidRPr="00D90986">
        <w:rPr>
          <w:rFonts w:eastAsia="標楷體" w:cs="Calibri"/>
        </w:rPr>
        <w:t>人（占</w:t>
      </w:r>
      <w:r w:rsidRPr="00D90986">
        <w:rPr>
          <w:rFonts w:eastAsia="標楷體" w:cs="Calibri"/>
        </w:rPr>
        <w:t xml:space="preserve"> 80.4</w:t>
      </w:r>
      <w:r w:rsidRPr="00D90986">
        <w:rPr>
          <w:rFonts w:eastAsia="標楷體" w:cs="Calibri"/>
        </w:rPr>
        <w:t>％），男性為</w:t>
      </w:r>
      <w:r w:rsidRPr="00D90986">
        <w:rPr>
          <w:rFonts w:eastAsia="標楷體" w:cs="Calibri"/>
        </w:rPr>
        <w:t xml:space="preserve"> 1,773 </w:t>
      </w:r>
      <w:r w:rsidRPr="00D90986">
        <w:rPr>
          <w:rFonts w:eastAsia="標楷體" w:cs="Calibri"/>
        </w:rPr>
        <w:t>人（占</w:t>
      </w:r>
      <w:r w:rsidRPr="00D90986">
        <w:rPr>
          <w:rFonts w:eastAsia="標楷體" w:cs="Calibri"/>
        </w:rPr>
        <w:t xml:space="preserve"> 19.2</w:t>
      </w:r>
      <w:r w:rsidRPr="00D90986">
        <w:rPr>
          <w:rFonts w:eastAsia="標楷體" w:cs="Calibri"/>
        </w:rPr>
        <w:t>％），其他為</w:t>
      </w:r>
      <w:r w:rsidRPr="00D90986">
        <w:rPr>
          <w:rFonts w:eastAsia="標楷體" w:cs="Calibri"/>
        </w:rPr>
        <w:t xml:space="preserve"> 33 </w:t>
      </w:r>
      <w:r w:rsidRPr="00D90986">
        <w:rPr>
          <w:rFonts w:eastAsia="標楷體" w:cs="Calibri"/>
        </w:rPr>
        <w:t>人（</w:t>
      </w:r>
      <w:r w:rsidRPr="00D90986">
        <w:rPr>
          <w:rFonts w:eastAsia="標楷體" w:cs="Calibri"/>
        </w:rPr>
        <w:t>0.4%</w:t>
      </w:r>
      <w:r w:rsidRPr="00D90986">
        <w:rPr>
          <w:rFonts w:eastAsia="標楷體" w:cs="Calibri"/>
        </w:rPr>
        <w:t>），女性被害</w:t>
      </w:r>
      <w:proofErr w:type="gramStart"/>
      <w:r w:rsidRPr="00D90986">
        <w:rPr>
          <w:rFonts w:eastAsia="標楷體" w:cs="Calibri"/>
        </w:rPr>
        <w:t>人數均較前</w:t>
      </w:r>
      <w:proofErr w:type="gramEnd"/>
      <w:r w:rsidRPr="00D90986">
        <w:rPr>
          <w:rFonts w:eastAsia="標楷體" w:cs="Calibri"/>
        </w:rPr>
        <w:t xml:space="preserve"> 2 </w:t>
      </w:r>
      <w:r w:rsidRPr="00D90986">
        <w:rPr>
          <w:rFonts w:eastAsia="標楷體" w:cs="Calibri"/>
        </w:rPr>
        <w:t>年增加；以年齡別觀之，男女</w:t>
      </w:r>
      <w:proofErr w:type="gramStart"/>
      <w:r w:rsidRPr="00D90986">
        <w:rPr>
          <w:rFonts w:eastAsia="標楷體" w:cs="Calibri"/>
        </w:rPr>
        <w:t>被害人均以</w:t>
      </w:r>
      <w:proofErr w:type="gramEnd"/>
      <w:r w:rsidRPr="00D90986">
        <w:rPr>
          <w:rFonts w:eastAsia="標楷體" w:cs="Calibri"/>
        </w:rPr>
        <w:t xml:space="preserve"> 12 </w:t>
      </w:r>
      <w:r w:rsidRPr="00D90986">
        <w:rPr>
          <w:rFonts w:eastAsia="標楷體" w:cs="Calibri"/>
        </w:rPr>
        <w:t>歲以上未滿</w:t>
      </w:r>
      <w:r w:rsidRPr="00D90986">
        <w:rPr>
          <w:rFonts w:eastAsia="標楷體" w:cs="Calibri"/>
        </w:rPr>
        <w:t xml:space="preserve"> 18 </w:t>
      </w:r>
      <w:r w:rsidRPr="00D90986">
        <w:rPr>
          <w:rFonts w:eastAsia="標楷體" w:cs="Calibri"/>
        </w:rPr>
        <w:t>歲者居大宗，其中女性為</w:t>
      </w:r>
      <w:r w:rsidRPr="00D90986">
        <w:rPr>
          <w:rFonts w:eastAsia="標楷體" w:cs="Calibri"/>
        </w:rPr>
        <w:t xml:space="preserve"> 3,626 </w:t>
      </w:r>
      <w:r w:rsidRPr="00D90986">
        <w:rPr>
          <w:rFonts w:eastAsia="標楷體" w:cs="Calibri"/>
        </w:rPr>
        <w:t>人，占所有女性被害人</w:t>
      </w:r>
      <w:r w:rsidRPr="00D90986">
        <w:rPr>
          <w:rFonts w:eastAsia="標楷體" w:cs="Calibri"/>
        </w:rPr>
        <w:t xml:space="preserve"> 49</w:t>
      </w:r>
      <w:r w:rsidRPr="00D90986">
        <w:rPr>
          <w:rFonts w:eastAsia="標楷體" w:cs="Calibri"/>
        </w:rPr>
        <w:t>％，男性為</w:t>
      </w:r>
      <w:r w:rsidRPr="00D90986">
        <w:rPr>
          <w:rFonts w:eastAsia="標楷體" w:cs="Calibri"/>
        </w:rPr>
        <w:t xml:space="preserve"> 1,244 </w:t>
      </w:r>
      <w:r w:rsidRPr="00D90986">
        <w:rPr>
          <w:rFonts w:eastAsia="標楷體" w:cs="Calibri"/>
        </w:rPr>
        <w:t>人，占所有男性被害人</w:t>
      </w:r>
      <w:r w:rsidRPr="00D90986">
        <w:rPr>
          <w:rFonts w:eastAsia="標楷體" w:cs="Calibri"/>
        </w:rPr>
        <w:t xml:space="preserve"> 70.2</w:t>
      </w:r>
      <w:r w:rsidRPr="00D90986">
        <w:rPr>
          <w:rFonts w:eastAsia="標楷體" w:cs="Calibri"/>
        </w:rPr>
        <w:t>％。</w:t>
      </w:r>
    </w:p>
    <w:p w:rsidR="0091175F" w:rsidRPr="00D90986" w:rsidRDefault="0091175F" w:rsidP="00D9747C">
      <w:pPr>
        <w:widowControl/>
        <w:spacing w:line="280" w:lineRule="exact"/>
        <w:ind w:firstLine="480"/>
        <w:rPr>
          <w:rFonts w:eastAsia="標楷體" w:cs="Calibri"/>
        </w:rPr>
      </w:pPr>
      <w:r w:rsidRPr="00D90986">
        <w:rPr>
          <w:rFonts w:eastAsia="標楷體" w:cs="Calibri"/>
        </w:rPr>
        <w:t xml:space="preserve">2020 </w:t>
      </w:r>
      <w:r w:rsidRPr="00D90986">
        <w:rPr>
          <w:rFonts w:eastAsia="標楷體" w:cs="Calibri"/>
        </w:rPr>
        <w:t>年</w:t>
      </w:r>
      <w:r w:rsidRPr="00D90986">
        <w:rPr>
          <w:rFonts w:eastAsia="標楷體" w:cs="Calibri" w:hint="eastAsia"/>
        </w:rPr>
        <w:t>，</w:t>
      </w:r>
      <w:r w:rsidRPr="00D90986">
        <w:rPr>
          <w:rFonts w:eastAsia="標楷體" w:cs="Calibri"/>
        </w:rPr>
        <w:t>校園性騷擾、性侵害事件被害人屬實數分為</w:t>
      </w:r>
      <w:r w:rsidRPr="00D90986">
        <w:rPr>
          <w:rFonts w:eastAsia="標楷體" w:cs="Calibri"/>
        </w:rPr>
        <w:t xml:space="preserve"> 2,845 </w:t>
      </w:r>
      <w:r w:rsidRPr="00D90986">
        <w:rPr>
          <w:rFonts w:eastAsia="標楷體" w:cs="Calibri"/>
        </w:rPr>
        <w:t>人（女性</w:t>
      </w:r>
      <w:r w:rsidRPr="00D90986">
        <w:rPr>
          <w:rFonts w:eastAsia="標楷體" w:cs="Calibri"/>
        </w:rPr>
        <w:t xml:space="preserve"> 2,126</w:t>
      </w:r>
      <w:r w:rsidRPr="00D90986">
        <w:rPr>
          <w:rFonts w:eastAsia="標楷體" w:cs="Calibri"/>
        </w:rPr>
        <w:t>人占</w:t>
      </w:r>
      <w:r w:rsidRPr="00D90986">
        <w:rPr>
          <w:rFonts w:eastAsia="標楷體" w:cs="Calibri"/>
        </w:rPr>
        <w:t xml:space="preserve"> 76</w:t>
      </w:r>
      <w:r w:rsidRPr="00D90986">
        <w:rPr>
          <w:rFonts w:eastAsia="標楷體" w:cs="Calibri"/>
        </w:rPr>
        <w:t>％）、</w:t>
      </w:r>
      <w:r w:rsidRPr="00D90986">
        <w:rPr>
          <w:rFonts w:eastAsia="標楷體" w:cs="Calibri"/>
        </w:rPr>
        <w:t xml:space="preserve">294 </w:t>
      </w:r>
      <w:r w:rsidRPr="00D90986">
        <w:rPr>
          <w:rFonts w:eastAsia="標楷體" w:cs="Calibri"/>
        </w:rPr>
        <w:t>人（女性</w:t>
      </w:r>
      <w:r w:rsidRPr="00D90986">
        <w:rPr>
          <w:rFonts w:eastAsia="標楷體" w:cs="Calibri"/>
        </w:rPr>
        <w:t xml:space="preserve"> 224 </w:t>
      </w:r>
      <w:r w:rsidRPr="00D90986">
        <w:rPr>
          <w:rFonts w:eastAsia="標楷體" w:cs="Calibri"/>
        </w:rPr>
        <w:t>人占</w:t>
      </w:r>
      <w:r w:rsidRPr="00D90986">
        <w:rPr>
          <w:rFonts w:eastAsia="標楷體" w:cs="Calibri"/>
        </w:rPr>
        <w:t xml:space="preserve"> 76.2</w:t>
      </w:r>
      <w:r w:rsidRPr="00D90986">
        <w:rPr>
          <w:rFonts w:eastAsia="標楷體" w:cs="Calibri"/>
        </w:rPr>
        <w:t>％），女性被害人數較前</w:t>
      </w:r>
      <w:r w:rsidRPr="00D90986">
        <w:rPr>
          <w:rFonts w:eastAsia="標楷體" w:cs="Calibri"/>
        </w:rPr>
        <w:t xml:space="preserve"> 2 </w:t>
      </w:r>
      <w:r w:rsidRPr="00D90986">
        <w:rPr>
          <w:rFonts w:eastAsia="標楷體" w:cs="Calibri"/>
        </w:rPr>
        <w:t>年呈</w:t>
      </w:r>
      <w:r w:rsidRPr="00D90986">
        <w:rPr>
          <w:rFonts w:eastAsia="標楷體" w:cs="Calibri"/>
        </w:rPr>
        <w:t xml:space="preserve"> </w:t>
      </w:r>
      <w:r w:rsidRPr="00D90986">
        <w:rPr>
          <w:rFonts w:eastAsia="標楷體" w:cs="Calibri"/>
        </w:rPr>
        <w:t>增加趨勢；校園</w:t>
      </w:r>
      <w:proofErr w:type="gramStart"/>
      <w:r w:rsidRPr="00D90986">
        <w:rPr>
          <w:rFonts w:eastAsia="標楷體" w:cs="Calibri"/>
        </w:rPr>
        <w:t>性霸凌</w:t>
      </w:r>
      <w:proofErr w:type="gramEnd"/>
      <w:r w:rsidRPr="00D90986">
        <w:rPr>
          <w:rFonts w:eastAsia="標楷體" w:cs="Calibri"/>
        </w:rPr>
        <w:t>事件被害人屬實數</w:t>
      </w:r>
      <w:r w:rsidRPr="00D90986">
        <w:rPr>
          <w:rFonts w:eastAsia="標楷體" w:cs="Calibri"/>
        </w:rPr>
        <w:t xml:space="preserve"> 81 </w:t>
      </w:r>
      <w:r w:rsidRPr="00D90986">
        <w:rPr>
          <w:rFonts w:eastAsia="標楷體" w:cs="Calibri"/>
        </w:rPr>
        <w:t>人，男性占</w:t>
      </w:r>
      <w:r w:rsidRPr="00D90986">
        <w:rPr>
          <w:rFonts w:eastAsia="標楷體" w:cs="Calibri"/>
        </w:rPr>
        <w:t xml:space="preserve"> 59.3</w:t>
      </w:r>
      <w:r w:rsidRPr="00D90986">
        <w:rPr>
          <w:rFonts w:eastAsia="標楷體" w:cs="Calibri"/>
        </w:rPr>
        <w:t>％；以被害人案發時就讀學制區分，</w:t>
      </w:r>
      <w:proofErr w:type="gramStart"/>
      <w:r w:rsidRPr="00D90986">
        <w:rPr>
          <w:rFonts w:eastAsia="標楷體" w:cs="Calibri"/>
        </w:rPr>
        <w:t>均以國中</w:t>
      </w:r>
      <w:proofErr w:type="gramEnd"/>
      <w:r w:rsidRPr="00D90986">
        <w:rPr>
          <w:rFonts w:eastAsia="標楷體" w:cs="Calibri"/>
        </w:rPr>
        <w:t xml:space="preserve"> </w:t>
      </w:r>
      <w:r w:rsidRPr="00D90986">
        <w:rPr>
          <w:rFonts w:eastAsia="標楷體" w:cs="Calibri"/>
        </w:rPr>
        <w:t>（</w:t>
      </w:r>
      <w:r w:rsidRPr="00D90986">
        <w:rPr>
          <w:rFonts w:eastAsia="標楷體" w:cs="Calibri"/>
        </w:rPr>
        <w:t xml:space="preserve">12 </w:t>
      </w:r>
      <w:r w:rsidRPr="00D90986">
        <w:rPr>
          <w:rFonts w:eastAsia="標楷體" w:cs="Calibri"/>
        </w:rPr>
        <w:t>歲以上未滿</w:t>
      </w:r>
      <w:r w:rsidRPr="00D90986">
        <w:rPr>
          <w:rFonts w:eastAsia="標楷體" w:cs="Calibri"/>
        </w:rPr>
        <w:t xml:space="preserve"> 18 </w:t>
      </w:r>
      <w:r w:rsidRPr="00D90986">
        <w:rPr>
          <w:rFonts w:eastAsia="標楷體" w:cs="Calibri"/>
        </w:rPr>
        <w:t>歲）人數最多。</w:t>
      </w:r>
    </w:p>
    <w:p w:rsidR="0091175F" w:rsidRPr="00D90986" w:rsidRDefault="0091175F" w:rsidP="00D9747C">
      <w:pPr>
        <w:widowControl/>
        <w:spacing w:line="280" w:lineRule="exact"/>
        <w:ind w:firstLine="480"/>
        <w:rPr>
          <w:rFonts w:eastAsia="標楷體" w:cs="Calibri"/>
        </w:rPr>
      </w:pPr>
      <w:r w:rsidRPr="00D90986">
        <w:rPr>
          <w:rFonts w:eastAsia="標楷體" w:cs="Calibri"/>
        </w:rPr>
        <w:t xml:space="preserve">2020 </w:t>
      </w:r>
      <w:r w:rsidRPr="00D90986">
        <w:rPr>
          <w:rFonts w:eastAsia="標楷體" w:cs="Calibri"/>
        </w:rPr>
        <w:t>年</w:t>
      </w:r>
      <w:r w:rsidRPr="00D90986">
        <w:rPr>
          <w:rFonts w:eastAsia="標楷體" w:cs="Calibri" w:hint="eastAsia"/>
        </w:rPr>
        <w:t>，</w:t>
      </w:r>
      <w:r w:rsidRPr="00D90986">
        <w:rPr>
          <w:rFonts w:eastAsia="標楷體" w:cs="Calibri"/>
        </w:rPr>
        <w:t>依性騷擾防治法受理性騷擾申訴調查結果「成立」，且發生場所係在「虛擬環境</w:t>
      </w:r>
      <w:r w:rsidRPr="00D90986">
        <w:rPr>
          <w:rFonts w:eastAsia="標楷體" w:cs="Calibri"/>
        </w:rPr>
        <w:t xml:space="preserve"> - </w:t>
      </w:r>
      <w:r w:rsidRPr="00D90986">
        <w:rPr>
          <w:rFonts w:eastAsia="標楷體" w:cs="Calibri"/>
        </w:rPr>
        <w:t>科技設備（如網</w:t>
      </w:r>
      <w:r w:rsidRPr="00D90986">
        <w:rPr>
          <w:rFonts w:eastAsia="標楷體" w:cs="Calibri"/>
        </w:rPr>
        <w:t xml:space="preserve"> </w:t>
      </w:r>
      <w:r w:rsidRPr="00D90986">
        <w:rPr>
          <w:rFonts w:eastAsia="標楷體" w:cs="Calibri"/>
        </w:rPr>
        <w:t>際網路、手機簡訊等）」者計</w:t>
      </w:r>
      <w:r w:rsidRPr="00D90986">
        <w:rPr>
          <w:rFonts w:eastAsia="標楷體" w:cs="Calibri"/>
        </w:rPr>
        <w:t xml:space="preserve"> 172 </w:t>
      </w:r>
      <w:r w:rsidRPr="00D90986">
        <w:rPr>
          <w:rFonts w:eastAsia="標楷體" w:cs="Calibri"/>
        </w:rPr>
        <w:t>件（占所有場所</w:t>
      </w:r>
      <w:r w:rsidRPr="00D90986">
        <w:rPr>
          <w:rFonts w:eastAsia="標楷體" w:cs="Calibri"/>
        </w:rPr>
        <w:t>18.9%</w:t>
      </w:r>
      <w:r w:rsidRPr="00D90986">
        <w:rPr>
          <w:rFonts w:eastAsia="標楷體" w:cs="Calibri"/>
        </w:rPr>
        <w:t>），件數較前</w:t>
      </w:r>
      <w:r w:rsidRPr="00D90986">
        <w:rPr>
          <w:rFonts w:eastAsia="標楷體" w:cs="Calibri"/>
        </w:rPr>
        <w:t xml:space="preserve"> 2 </w:t>
      </w:r>
      <w:r w:rsidRPr="00D90986">
        <w:rPr>
          <w:rFonts w:eastAsia="標楷體" w:cs="Calibri"/>
        </w:rPr>
        <w:t>年（</w:t>
      </w:r>
      <w:r w:rsidRPr="00D90986">
        <w:rPr>
          <w:rFonts w:eastAsia="標楷體" w:cs="Calibri"/>
        </w:rPr>
        <w:t xml:space="preserve">2019 </w:t>
      </w:r>
      <w:r w:rsidRPr="00D90986">
        <w:rPr>
          <w:rFonts w:eastAsia="標楷體" w:cs="Calibri"/>
        </w:rPr>
        <w:t>年</w:t>
      </w:r>
      <w:r w:rsidRPr="00D90986">
        <w:rPr>
          <w:rFonts w:eastAsia="標楷體" w:cs="Calibri"/>
        </w:rPr>
        <w:t xml:space="preserve"> 122 </w:t>
      </w:r>
      <w:r w:rsidRPr="00D90986">
        <w:rPr>
          <w:rFonts w:eastAsia="標楷體" w:cs="Calibri"/>
        </w:rPr>
        <w:t>件、</w:t>
      </w:r>
      <w:r w:rsidRPr="00D90986">
        <w:rPr>
          <w:rFonts w:eastAsia="標楷體" w:cs="Calibri"/>
        </w:rPr>
        <w:t xml:space="preserve">2018 </w:t>
      </w:r>
      <w:r w:rsidRPr="00D90986">
        <w:rPr>
          <w:rFonts w:eastAsia="標楷體" w:cs="Calibri"/>
        </w:rPr>
        <w:t>年</w:t>
      </w:r>
      <w:r w:rsidRPr="00D90986">
        <w:rPr>
          <w:rFonts w:eastAsia="標楷體" w:cs="Calibri"/>
        </w:rPr>
        <w:t xml:space="preserve"> 106 </w:t>
      </w:r>
      <w:r w:rsidRPr="00D90986">
        <w:rPr>
          <w:rFonts w:eastAsia="標楷體" w:cs="Calibri"/>
        </w:rPr>
        <w:t>件）呈增加趨勢。另透過或運用網路或電信方式實施校園性騷擾且調查屬實者為</w:t>
      </w:r>
      <w:r w:rsidRPr="00D90986">
        <w:rPr>
          <w:rFonts w:eastAsia="標楷體" w:cs="Calibri"/>
        </w:rPr>
        <w:t xml:space="preserve"> 161 </w:t>
      </w:r>
      <w:r w:rsidRPr="00D90986">
        <w:rPr>
          <w:rFonts w:eastAsia="標楷體" w:cs="Calibri"/>
        </w:rPr>
        <w:t>件（占</w:t>
      </w:r>
      <w:r w:rsidRPr="00D90986">
        <w:rPr>
          <w:rFonts w:eastAsia="標楷體" w:cs="Calibri"/>
        </w:rPr>
        <w:t xml:space="preserve"> 7.9%</w:t>
      </w:r>
      <w:r w:rsidRPr="00D90986">
        <w:rPr>
          <w:rFonts w:eastAsia="標楷體" w:cs="Calibri"/>
        </w:rPr>
        <w:t>），</w:t>
      </w:r>
      <w:r w:rsidRPr="00D90986">
        <w:rPr>
          <w:rFonts w:eastAsia="標楷體" w:cs="Calibri"/>
        </w:rPr>
        <w:t xml:space="preserve"> </w:t>
      </w:r>
      <w:r w:rsidRPr="00D90986">
        <w:rPr>
          <w:rFonts w:eastAsia="標楷體" w:cs="Calibri"/>
        </w:rPr>
        <w:t>件數較</w:t>
      </w:r>
      <w:r w:rsidRPr="00D90986">
        <w:rPr>
          <w:rFonts w:eastAsia="標楷體" w:cs="Calibri"/>
        </w:rPr>
        <w:t xml:space="preserve"> 2019 </w:t>
      </w:r>
      <w:r w:rsidRPr="00D90986">
        <w:rPr>
          <w:rFonts w:eastAsia="標楷體" w:cs="Calibri"/>
        </w:rPr>
        <w:t>年</w:t>
      </w:r>
      <w:r w:rsidRPr="00D90986">
        <w:rPr>
          <w:rFonts w:eastAsia="標楷體" w:cs="Calibri"/>
        </w:rPr>
        <w:t xml:space="preserve"> 61 </w:t>
      </w:r>
      <w:proofErr w:type="gramStart"/>
      <w:r w:rsidRPr="00D90986">
        <w:rPr>
          <w:rFonts w:eastAsia="標楷體" w:cs="Calibri"/>
        </w:rPr>
        <w:t>件呈增加</w:t>
      </w:r>
      <w:proofErr w:type="gramEnd"/>
      <w:r w:rsidRPr="00D90986">
        <w:rPr>
          <w:rFonts w:eastAsia="標楷體" w:cs="Calibri"/>
        </w:rPr>
        <w:t>趨勢。又兒童及少年性剝削案件運用網路犯罪情形計</w:t>
      </w:r>
      <w:r w:rsidRPr="00D90986">
        <w:rPr>
          <w:rFonts w:eastAsia="標楷體" w:cs="Calibri"/>
        </w:rPr>
        <w:t xml:space="preserve"> 1,239</w:t>
      </w:r>
      <w:r w:rsidRPr="00D90986">
        <w:rPr>
          <w:rFonts w:eastAsia="標楷體" w:cs="Calibri"/>
        </w:rPr>
        <w:t>人次，較前</w:t>
      </w:r>
      <w:r w:rsidRPr="00D90986">
        <w:rPr>
          <w:rFonts w:eastAsia="標楷體" w:cs="Calibri"/>
        </w:rPr>
        <w:t xml:space="preserve"> 2 </w:t>
      </w:r>
      <w:r w:rsidRPr="00D90986">
        <w:rPr>
          <w:rFonts w:eastAsia="標楷體" w:cs="Calibri"/>
        </w:rPr>
        <w:t>年</w:t>
      </w:r>
      <w:r w:rsidRPr="00D90986">
        <w:rPr>
          <w:rFonts w:eastAsia="標楷體" w:cs="Calibri"/>
        </w:rPr>
        <w:t xml:space="preserve"> </w:t>
      </w:r>
      <w:r w:rsidRPr="00D90986">
        <w:rPr>
          <w:rFonts w:eastAsia="標楷體" w:cs="Calibri"/>
        </w:rPr>
        <w:t>（</w:t>
      </w:r>
      <w:r w:rsidRPr="00D90986">
        <w:rPr>
          <w:rFonts w:eastAsia="標楷體" w:cs="Calibri"/>
        </w:rPr>
        <w:t xml:space="preserve">2019 </w:t>
      </w:r>
      <w:r w:rsidRPr="00D90986">
        <w:rPr>
          <w:rFonts w:eastAsia="標楷體" w:cs="Calibri"/>
        </w:rPr>
        <w:t>年</w:t>
      </w:r>
      <w:r w:rsidRPr="00D90986">
        <w:rPr>
          <w:rFonts w:eastAsia="標楷體" w:cs="Calibri"/>
        </w:rPr>
        <w:t xml:space="preserve"> 796 </w:t>
      </w:r>
      <w:r w:rsidRPr="00D90986">
        <w:rPr>
          <w:rFonts w:eastAsia="標楷體" w:cs="Calibri"/>
        </w:rPr>
        <w:t>人次、</w:t>
      </w:r>
      <w:r w:rsidRPr="00D90986">
        <w:rPr>
          <w:rFonts w:eastAsia="標楷體" w:cs="Calibri"/>
        </w:rPr>
        <w:t xml:space="preserve">2018 </w:t>
      </w:r>
      <w:r w:rsidRPr="00D90986">
        <w:rPr>
          <w:rFonts w:eastAsia="標楷體" w:cs="Calibri"/>
        </w:rPr>
        <w:t>年</w:t>
      </w:r>
      <w:r w:rsidRPr="00D90986">
        <w:rPr>
          <w:rFonts w:eastAsia="標楷體" w:cs="Calibri"/>
        </w:rPr>
        <w:t xml:space="preserve"> 445 </w:t>
      </w:r>
      <w:r w:rsidRPr="00D90986">
        <w:rPr>
          <w:rFonts w:eastAsia="標楷體" w:cs="Calibri"/>
        </w:rPr>
        <w:t>人次）呈增加趨勢，犯罪工具以利用網站（含社群網站）占</w:t>
      </w:r>
      <w:r w:rsidRPr="00D90986">
        <w:rPr>
          <w:rFonts w:eastAsia="標楷體" w:cs="Calibri"/>
        </w:rPr>
        <w:t xml:space="preserve"> 49.6% </w:t>
      </w:r>
      <w:r w:rsidRPr="00D90986">
        <w:rPr>
          <w:rFonts w:eastAsia="標楷體" w:cs="Calibri"/>
        </w:rPr>
        <w:t>居首，</w:t>
      </w:r>
      <w:r w:rsidRPr="00D90986">
        <w:rPr>
          <w:rFonts w:eastAsia="標楷體" w:cs="Calibri"/>
        </w:rPr>
        <w:t xml:space="preserve"> </w:t>
      </w:r>
      <w:r w:rsidRPr="00D90986">
        <w:rPr>
          <w:rFonts w:eastAsia="標楷體" w:cs="Calibri"/>
        </w:rPr>
        <w:t>通訊</w:t>
      </w:r>
      <w:proofErr w:type="gramStart"/>
      <w:r w:rsidRPr="00D90986">
        <w:rPr>
          <w:rFonts w:eastAsia="標楷體" w:cs="Calibri"/>
        </w:rPr>
        <w:t>軟體計占</w:t>
      </w:r>
      <w:proofErr w:type="gramEnd"/>
      <w:r w:rsidRPr="00D90986">
        <w:rPr>
          <w:rFonts w:eastAsia="標楷體" w:cs="Calibri"/>
        </w:rPr>
        <w:t xml:space="preserve"> 44.8% </w:t>
      </w:r>
      <w:r w:rsidRPr="00D90986">
        <w:rPr>
          <w:rFonts w:eastAsia="標楷體" w:cs="Calibri"/>
        </w:rPr>
        <w:t>次之。</w:t>
      </w:r>
    </w:p>
    <w:p w:rsidR="0091175F" w:rsidRPr="00D90986" w:rsidRDefault="0091175F" w:rsidP="00D9747C">
      <w:pPr>
        <w:widowControl/>
        <w:spacing w:line="280" w:lineRule="exact"/>
        <w:ind w:firstLine="480"/>
        <w:rPr>
          <w:rFonts w:eastAsia="標楷體" w:cs="Calibri"/>
        </w:rPr>
      </w:pPr>
      <w:r w:rsidRPr="00D90986">
        <w:rPr>
          <w:rFonts w:eastAsia="標楷體" w:cs="Calibri" w:hint="eastAsia"/>
        </w:rPr>
        <w:t>由以上的政府的調查數據再加上現代學生大量使用網路社群，可能讓自己身陷危機</w:t>
      </w:r>
      <w:r w:rsidRPr="00D90986">
        <w:rPr>
          <w:rFonts w:ascii="標楷體" w:eastAsia="標楷體" w:hAnsi="標楷體" w:cs="Calibri" w:hint="eastAsia"/>
        </w:rPr>
        <w:t>。</w:t>
      </w:r>
      <w:r w:rsidRPr="00D90986">
        <w:rPr>
          <w:rFonts w:eastAsia="標楷體" w:cs="Calibri"/>
        </w:rPr>
        <w:t>因此，</w:t>
      </w:r>
      <w:proofErr w:type="gramStart"/>
      <w:r w:rsidRPr="00D90986">
        <w:rPr>
          <w:rFonts w:eastAsia="標楷體" w:cs="Calibri"/>
        </w:rPr>
        <w:t>性平團</w:t>
      </w:r>
      <w:proofErr w:type="gramEnd"/>
      <w:r w:rsidRPr="00D90986">
        <w:rPr>
          <w:rFonts w:eastAsia="標楷體" w:cs="Calibri" w:hint="eastAsia"/>
        </w:rPr>
        <w:t>111</w:t>
      </w:r>
      <w:r w:rsidRPr="00D90986">
        <w:rPr>
          <w:rFonts w:eastAsia="標楷體" w:cs="Calibri"/>
        </w:rPr>
        <w:t>學年度將進行「</w:t>
      </w:r>
      <w:r w:rsidRPr="00D90986">
        <w:rPr>
          <w:rFonts w:eastAsia="標楷體" w:cs="Calibri" w:hint="eastAsia"/>
        </w:rPr>
        <w:t>預防</w:t>
      </w:r>
      <w:proofErr w:type="gramStart"/>
      <w:r w:rsidRPr="00D90986">
        <w:rPr>
          <w:rFonts w:eastAsia="標楷體" w:cs="Calibri" w:hint="eastAsia"/>
        </w:rPr>
        <w:t>兒少性侵</w:t>
      </w:r>
      <w:proofErr w:type="gramEnd"/>
      <w:r w:rsidRPr="00D90986">
        <w:rPr>
          <w:rFonts w:eastAsia="標楷體" w:cs="Calibri" w:hint="eastAsia"/>
        </w:rPr>
        <w:t>害、性剝削等議題</w:t>
      </w:r>
      <w:r w:rsidRPr="00D90986">
        <w:rPr>
          <w:rFonts w:eastAsia="標楷體" w:cs="Calibri"/>
        </w:rPr>
        <w:t>」的課程發展與教學設計，透過</w:t>
      </w:r>
      <w:r w:rsidRPr="00D90986">
        <w:rPr>
          <w:rFonts w:eastAsia="標楷體" w:cs="Calibri" w:hint="eastAsia"/>
        </w:rPr>
        <w:t>電</w:t>
      </w:r>
      <w:r w:rsidRPr="00D90986">
        <w:rPr>
          <w:rFonts w:eastAsia="標楷體" w:cs="Calibri"/>
        </w:rPr>
        <w:t>影「</w:t>
      </w:r>
      <w:r w:rsidRPr="00D90986">
        <w:rPr>
          <w:rFonts w:eastAsia="標楷體" w:cs="Calibri" w:hint="eastAsia"/>
        </w:rPr>
        <w:t>花漾女子</w:t>
      </w:r>
      <w:r w:rsidRPr="00D90986">
        <w:rPr>
          <w:rFonts w:eastAsia="標楷體" w:cs="Calibri"/>
        </w:rPr>
        <w:t>」</w:t>
      </w:r>
      <w:r w:rsidRPr="00D90986">
        <w:rPr>
          <w:rFonts w:eastAsia="標楷體" w:cs="Calibri" w:hint="eastAsia"/>
        </w:rPr>
        <w:t>內容討論</w:t>
      </w:r>
      <w:r w:rsidRPr="00D90986">
        <w:rPr>
          <w:rFonts w:eastAsia="標楷體" w:cs="Calibri"/>
        </w:rPr>
        <w:t>，</w:t>
      </w:r>
      <w:proofErr w:type="gramStart"/>
      <w:r w:rsidRPr="00D90986">
        <w:rPr>
          <w:rFonts w:eastAsia="標楷體" w:cs="Calibri"/>
        </w:rPr>
        <w:t>釐清</w:t>
      </w:r>
      <w:proofErr w:type="gramEnd"/>
      <w:r w:rsidRPr="00D90986">
        <w:rPr>
          <w:rFonts w:eastAsia="標楷體" w:cs="Calibri"/>
        </w:rPr>
        <w:t>性侵害的迷思，</w:t>
      </w:r>
      <w:r w:rsidRPr="00D90986">
        <w:rPr>
          <w:rFonts w:eastAsia="標楷體" w:cs="Calibri" w:hint="eastAsia"/>
        </w:rPr>
        <w:t>讓現場教師對此議題有更深刻的理解，</w:t>
      </w:r>
      <w:r w:rsidRPr="00D90986">
        <w:rPr>
          <w:rFonts w:eastAsia="標楷體" w:cs="Calibri"/>
        </w:rPr>
        <w:t>並以學習共同體方式進行有效教學教案，讓教師能在課堂實踐中精進教學品質。</w:t>
      </w:r>
    </w:p>
    <w:p w:rsidR="0091175F" w:rsidRPr="00D90986" w:rsidRDefault="0091175F" w:rsidP="00D9747C">
      <w:pPr>
        <w:widowControl/>
        <w:adjustRightInd w:val="0"/>
        <w:snapToGrid w:val="0"/>
        <w:spacing w:line="280" w:lineRule="exact"/>
        <w:rPr>
          <w:rFonts w:ascii="標楷體" w:eastAsia="標楷體" w:hAnsi="標楷體"/>
          <w:kern w:val="0"/>
          <w:sz w:val="28"/>
          <w:szCs w:val="28"/>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kern w:val="0"/>
          <w:sz w:val="28"/>
          <w:szCs w:val="28"/>
        </w:rPr>
        <w:t>三、目的</w:t>
      </w:r>
    </w:p>
    <w:p w:rsidR="0091175F" w:rsidRPr="00D90986" w:rsidRDefault="0091175F" w:rsidP="00D9747C">
      <w:pPr>
        <w:widowControl/>
        <w:numPr>
          <w:ilvl w:val="0"/>
          <w:numId w:val="2"/>
        </w:numPr>
        <w:autoSpaceDE w:val="0"/>
        <w:autoSpaceDN w:val="0"/>
        <w:adjustRightInd w:val="0"/>
        <w:snapToGrid w:val="0"/>
        <w:spacing w:line="280" w:lineRule="exact"/>
        <w:rPr>
          <w:rFonts w:eastAsia="標楷體" w:cs="Calibri"/>
        </w:rPr>
      </w:pPr>
      <w:r w:rsidRPr="00D90986">
        <w:rPr>
          <w:rFonts w:eastAsia="標楷體" w:cs="Calibri"/>
        </w:rPr>
        <w:t>透過「</w:t>
      </w:r>
      <w:r w:rsidRPr="00D90986">
        <w:rPr>
          <w:rFonts w:eastAsia="標楷體" w:cs="Calibri" w:hint="eastAsia"/>
        </w:rPr>
        <w:t>預防</w:t>
      </w:r>
      <w:proofErr w:type="gramStart"/>
      <w:r w:rsidRPr="00D90986">
        <w:rPr>
          <w:rFonts w:eastAsia="標楷體" w:cs="Calibri" w:hint="eastAsia"/>
        </w:rPr>
        <w:t>兒少性侵害</w:t>
      </w:r>
      <w:proofErr w:type="gramEnd"/>
      <w:r w:rsidRPr="00D90986">
        <w:rPr>
          <w:rFonts w:eastAsia="標楷體" w:cs="Calibri" w:hint="eastAsia"/>
        </w:rPr>
        <w:t>、性剝削</w:t>
      </w:r>
      <w:r w:rsidRPr="00D90986">
        <w:rPr>
          <w:rFonts w:eastAsia="標楷體" w:cs="Calibri"/>
        </w:rPr>
        <w:t>」專題講座</w:t>
      </w:r>
      <w:r w:rsidRPr="00D90986">
        <w:rPr>
          <w:rFonts w:eastAsia="標楷體" w:cs="Calibri" w:hint="eastAsia"/>
        </w:rPr>
        <w:t>及相關電影的討論</w:t>
      </w:r>
      <w:r w:rsidRPr="00D90986">
        <w:rPr>
          <w:rFonts w:eastAsia="標楷體" w:cs="Calibri"/>
        </w:rPr>
        <w:t>方式，形成專業對話氛圍與凝聚課程發展共識，以深化能力，精進教學。</w:t>
      </w:r>
    </w:p>
    <w:p w:rsidR="0091175F" w:rsidRPr="00D90986" w:rsidRDefault="0091175F" w:rsidP="00D9747C">
      <w:pPr>
        <w:widowControl/>
        <w:numPr>
          <w:ilvl w:val="0"/>
          <w:numId w:val="2"/>
        </w:numPr>
        <w:adjustRightInd w:val="0"/>
        <w:snapToGrid w:val="0"/>
        <w:spacing w:line="280" w:lineRule="exact"/>
        <w:rPr>
          <w:rFonts w:eastAsia="標楷體" w:cs="Calibri"/>
        </w:rPr>
      </w:pPr>
      <w:r w:rsidRPr="00D90986">
        <w:rPr>
          <w:rFonts w:eastAsia="標楷體" w:cs="Calibri"/>
        </w:rPr>
        <w:t>提升「</w:t>
      </w:r>
      <w:r w:rsidRPr="00D90986">
        <w:rPr>
          <w:rFonts w:eastAsia="標楷體" w:cs="Calibri" w:hint="eastAsia"/>
        </w:rPr>
        <w:t>預防</w:t>
      </w:r>
      <w:proofErr w:type="gramStart"/>
      <w:r w:rsidRPr="00D90986">
        <w:rPr>
          <w:rFonts w:eastAsia="標楷體" w:cs="Calibri" w:hint="eastAsia"/>
        </w:rPr>
        <w:t>兒少性侵害</w:t>
      </w:r>
      <w:proofErr w:type="gramEnd"/>
      <w:r w:rsidRPr="00D90986">
        <w:rPr>
          <w:rFonts w:eastAsia="標楷體" w:cs="Calibri" w:hint="eastAsia"/>
        </w:rPr>
        <w:t>、性剝削</w:t>
      </w:r>
      <w:r w:rsidRPr="00D90986">
        <w:rPr>
          <w:rFonts w:eastAsia="標楷體" w:cs="Calibri"/>
        </w:rPr>
        <w:t>」課程與教學設計之知能，性別平等教育議題融入式、主題式課程設計實作，激發精進教學的行動力。</w:t>
      </w:r>
    </w:p>
    <w:p w:rsidR="0091175F" w:rsidRPr="00D90986" w:rsidRDefault="0091175F" w:rsidP="00D9747C">
      <w:pPr>
        <w:widowControl/>
        <w:numPr>
          <w:ilvl w:val="0"/>
          <w:numId w:val="2"/>
        </w:numPr>
        <w:autoSpaceDE w:val="0"/>
        <w:autoSpaceDN w:val="0"/>
        <w:adjustRightInd w:val="0"/>
        <w:snapToGrid w:val="0"/>
        <w:spacing w:line="280" w:lineRule="exact"/>
        <w:rPr>
          <w:rFonts w:eastAsia="標楷體" w:cs="Calibri"/>
        </w:rPr>
      </w:pPr>
      <w:r w:rsidRPr="00D90986">
        <w:rPr>
          <w:rFonts w:eastAsia="標楷體" w:cs="Calibri"/>
        </w:rPr>
        <w:t>配合「</w:t>
      </w:r>
      <w:r w:rsidRPr="00D90986">
        <w:rPr>
          <w:rFonts w:eastAsia="標楷體" w:cs="Calibri" w:hint="eastAsia"/>
        </w:rPr>
        <w:t>預防</w:t>
      </w:r>
      <w:proofErr w:type="gramStart"/>
      <w:r w:rsidRPr="00D90986">
        <w:rPr>
          <w:rFonts w:eastAsia="標楷體" w:cs="Calibri" w:hint="eastAsia"/>
        </w:rPr>
        <w:t>兒少性侵害</w:t>
      </w:r>
      <w:proofErr w:type="gramEnd"/>
      <w:r w:rsidRPr="00D90986">
        <w:rPr>
          <w:rFonts w:eastAsia="標楷體" w:cs="Calibri" w:hint="eastAsia"/>
        </w:rPr>
        <w:t>、性剝削</w:t>
      </w:r>
      <w:r w:rsidRPr="00D90986">
        <w:rPr>
          <w:rFonts w:eastAsia="標楷體" w:cs="Calibri"/>
        </w:rPr>
        <w:t>」有效教學、多元評量與差異化教學政策以及閱讀理解之教學策略，發展性別平等教育課程學示例。</w:t>
      </w:r>
    </w:p>
    <w:p w:rsidR="0091175F" w:rsidRPr="00D90986" w:rsidRDefault="0091175F" w:rsidP="0091175F">
      <w:pPr>
        <w:widowControl/>
        <w:adjustRightInd w:val="0"/>
        <w:snapToGrid w:val="0"/>
        <w:spacing w:line="360" w:lineRule="auto"/>
        <w:rPr>
          <w:rFonts w:ascii="標楷體" w:eastAsia="標楷體" w:hAnsi="標楷體"/>
          <w:kern w:val="0"/>
          <w:sz w:val="28"/>
          <w:szCs w:val="28"/>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kern w:val="0"/>
          <w:sz w:val="28"/>
          <w:szCs w:val="28"/>
        </w:rPr>
        <w:t>四、辦理單位</w:t>
      </w:r>
    </w:p>
    <w:p w:rsidR="0091175F" w:rsidRPr="00D90986" w:rsidRDefault="0091175F" w:rsidP="0091175F">
      <w:pPr>
        <w:widowControl/>
        <w:numPr>
          <w:ilvl w:val="0"/>
          <w:numId w:val="3"/>
        </w:numPr>
        <w:adjustRightInd w:val="0"/>
        <w:snapToGrid w:val="0"/>
        <w:spacing w:line="360" w:lineRule="auto"/>
        <w:rPr>
          <w:rFonts w:eastAsia="標楷體" w:cs="Calibri"/>
        </w:rPr>
      </w:pPr>
      <w:r w:rsidRPr="00D90986">
        <w:rPr>
          <w:rFonts w:eastAsia="標楷體" w:cs="Calibri"/>
        </w:rPr>
        <w:t>指導單位：教育部國民及學前教育署</w:t>
      </w:r>
    </w:p>
    <w:p w:rsidR="0091175F" w:rsidRPr="00D90986" w:rsidRDefault="0091175F" w:rsidP="0091175F">
      <w:pPr>
        <w:widowControl/>
        <w:numPr>
          <w:ilvl w:val="0"/>
          <w:numId w:val="3"/>
        </w:numPr>
        <w:adjustRightInd w:val="0"/>
        <w:snapToGrid w:val="0"/>
        <w:spacing w:line="360" w:lineRule="auto"/>
        <w:rPr>
          <w:rFonts w:eastAsia="標楷體" w:cs="Calibri"/>
        </w:rPr>
      </w:pPr>
      <w:r w:rsidRPr="00D90986">
        <w:rPr>
          <w:rFonts w:eastAsia="標楷體" w:cs="Calibri"/>
        </w:rPr>
        <w:lastRenderedPageBreak/>
        <w:t>主辦單位：</w:t>
      </w:r>
      <w:r w:rsidRPr="00D90986">
        <w:rPr>
          <w:rFonts w:eastAsia="標楷體" w:cs="Calibri" w:hint="eastAsia"/>
        </w:rPr>
        <w:t>彰化縣</w:t>
      </w:r>
      <w:r w:rsidRPr="00D90986">
        <w:rPr>
          <w:rFonts w:eastAsia="標楷體" w:cs="Calibri"/>
        </w:rPr>
        <w:t>政府</w:t>
      </w:r>
    </w:p>
    <w:p w:rsidR="0091175F" w:rsidRPr="00D90986" w:rsidRDefault="0091175F" w:rsidP="0091175F">
      <w:pPr>
        <w:widowControl/>
        <w:numPr>
          <w:ilvl w:val="0"/>
          <w:numId w:val="3"/>
        </w:numPr>
        <w:adjustRightInd w:val="0"/>
        <w:snapToGrid w:val="0"/>
        <w:spacing w:line="360" w:lineRule="auto"/>
        <w:rPr>
          <w:rFonts w:eastAsia="標楷體" w:cs="Calibri"/>
        </w:rPr>
      </w:pPr>
      <w:r w:rsidRPr="00D90986">
        <w:rPr>
          <w:rFonts w:eastAsia="標楷體" w:cs="Calibri"/>
        </w:rPr>
        <w:t>承辦單位：</w:t>
      </w:r>
      <w:r w:rsidRPr="00D90986">
        <w:rPr>
          <w:rFonts w:eastAsia="標楷體" w:cs="Calibri" w:hint="eastAsia"/>
        </w:rPr>
        <w:t>彰化縣日新國民小學、彰化縣政府國教輔導團性別平等教育議題輔導小組</w:t>
      </w:r>
    </w:p>
    <w:p w:rsidR="0091175F" w:rsidRPr="00D90986" w:rsidRDefault="0091175F" w:rsidP="0091175F">
      <w:pPr>
        <w:widowControl/>
        <w:adjustRightInd w:val="0"/>
        <w:snapToGrid w:val="0"/>
        <w:ind w:left="480" w:hangingChars="200" w:hanging="480"/>
        <w:rPr>
          <w:rFonts w:ascii="標楷體" w:eastAsia="標楷體" w:hAnsi="標楷體" w:cs="新細明體"/>
          <w:kern w:val="0"/>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kern w:val="0"/>
          <w:sz w:val="28"/>
          <w:szCs w:val="28"/>
        </w:rPr>
        <w:t>五、辦理日期</w:t>
      </w:r>
      <w:r w:rsidRPr="00D90986">
        <w:rPr>
          <w:rFonts w:ascii="標楷體" w:eastAsia="標楷體" w:hAnsi="標楷體" w:hint="eastAsia"/>
          <w:kern w:val="0"/>
          <w:sz w:val="28"/>
          <w:szCs w:val="28"/>
        </w:rPr>
        <w:t>(時間、時數等)</w:t>
      </w:r>
      <w:r w:rsidRPr="00D90986">
        <w:rPr>
          <w:rFonts w:ascii="標楷體" w:eastAsia="標楷體" w:hAnsi="標楷體"/>
          <w:kern w:val="0"/>
          <w:sz w:val="28"/>
          <w:szCs w:val="28"/>
        </w:rPr>
        <w:t>及地點</w:t>
      </w:r>
      <w:r w:rsidRPr="00D90986">
        <w:rPr>
          <w:rFonts w:ascii="標楷體" w:eastAsia="標楷體" w:hAnsi="標楷體" w:hint="eastAsia"/>
          <w:kern w:val="0"/>
          <w:sz w:val="28"/>
          <w:szCs w:val="28"/>
        </w:rPr>
        <w:t>(包含研習時數)</w:t>
      </w:r>
      <w:r w:rsidRPr="00D90986">
        <w:rPr>
          <w:rFonts w:ascii="標楷體" w:eastAsia="標楷體" w:hAnsi="標楷體"/>
          <w:kern w:val="0"/>
          <w:sz w:val="28"/>
          <w:szCs w:val="28"/>
        </w:rPr>
        <w:t xml:space="preserve"> </w:t>
      </w:r>
    </w:p>
    <w:p w:rsidR="0091175F" w:rsidRPr="00D727E3" w:rsidRDefault="0091175F" w:rsidP="004C0504">
      <w:pPr>
        <w:widowControl/>
        <w:numPr>
          <w:ilvl w:val="0"/>
          <w:numId w:val="4"/>
        </w:numPr>
        <w:adjustRightInd w:val="0"/>
        <w:snapToGrid w:val="0"/>
        <w:spacing w:line="360" w:lineRule="auto"/>
        <w:rPr>
          <w:rFonts w:eastAsia="標楷體" w:cs="新細明體"/>
          <w:kern w:val="0"/>
        </w:rPr>
      </w:pPr>
      <w:r w:rsidRPr="00D727E3">
        <w:rPr>
          <w:rFonts w:eastAsia="標楷體" w:cs="Calibri" w:hint="eastAsia"/>
        </w:rPr>
        <w:t>日期：</w:t>
      </w:r>
      <w:r w:rsidRPr="00D727E3">
        <w:rPr>
          <w:rFonts w:eastAsia="標楷體" w:cs="Calibri" w:hint="eastAsia"/>
        </w:rPr>
        <w:t>112</w:t>
      </w:r>
      <w:r w:rsidRPr="00D727E3">
        <w:rPr>
          <w:rFonts w:eastAsia="標楷體" w:cs="Calibri" w:hint="eastAsia"/>
        </w:rPr>
        <w:t>年</w:t>
      </w:r>
      <w:r w:rsidRPr="00D727E3">
        <w:rPr>
          <w:rFonts w:eastAsia="標楷體" w:cs="Calibri" w:hint="eastAsia"/>
        </w:rPr>
        <w:t>04</w:t>
      </w:r>
      <w:r w:rsidRPr="00D727E3">
        <w:rPr>
          <w:rFonts w:eastAsia="標楷體" w:cs="Calibri" w:hint="eastAsia"/>
        </w:rPr>
        <w:t>月</w:t>
      </w:r>
      <w:r w:rsidR="00944977" w:rsidRPr="00D727E3">
        <w:rPr>
          <w:rFonts w:eastAsia="標楷體" w:cs="Calibri" w:hint="eastAsia"/>
        </w:rPr>
        <w:t>2</w:t>
      </w:r>
      <w:r w:rsidR="00944977" w:rsidRPr="00D727E3">
        <w:rPr>
          <w:rFonts w:eastAsia="標楷體" w:cs="Calibri"/>
        </w:rPr>
        <w:t>7</w:t>
      </w:r>
      <w:r w:rsidRPr="00D727E3">
        <w:rPr>
          <w:rFonts w:eastAsia="標楷體" w:cs="Calibri" w:hint="eastAsia"/>
        </w:rPr>
        <w:t>日，</w:t>
      </w:r>
      <w:r w:rsidRPr="00D727E3">
        <w:rPr>
          <w:rFonts w:eastAsia="標楷體" w:cs="Calibri" w:hint="eastAsia"/>
        </w:rPr>
        <w:t>9</w:t>
      </w:r>
      <w:r w:rsidRPr="00D727E3">
        <w:rPr>
          <w:rFonts w:eastAsia="標楷體" w:cs="Calibri" w:hint="eastAsia"/>
        </w:rPr>
        <w:t>：</w:t>
      </w:r>
      <w:r w:rsidRPr="00D727E3">
        <w:rPr>
          <w:rFonts w:eastAsia="標楷體" w:cs="Calibri" w:hint="eastAsia"/>
        </w:rPr>
        <w:t>00~16</w:t>
      </w:r>
      <w:r w:rsidRPr="00D727E3">
        <w:rPr>
          <w:rFonts w:eastAsia="標楷體" w:cs="Calibri" w:hint="eastAsia"/>
        </w:rPr>
        <w:t>：</w:t>
      </w:r>
      <w:r w:rsidRPr="00D727E3">
        <w:rPr>
          <w:rFonts w:eastAsia="標楷體" w:cs="Calibri" w:hint="eastAsia"/>
        </w:rPr>
        <w:t>00</w:t>
      </w:r>
      <w:r w:rsidRPr="00D727E3">
        <w:rPr>
          <w:rFonts w:eastAsia="標楷體" w:cs="Calibri" w:hint="eastAsia"/>
        </w:rPr>
        <w:t>，研習時數</w:t>
      </w:r>
      <w:r w:rsidRPr="00D727E3">
        <w:rPr>
          <w:rFonts w:eastAsia="標楷體" w:cs="Calibri" w:hint="eastAsia"/>
        </w:rPr>
        <w:t>6</w:t>
      </w:r>
      <w:r w:rsidRPr="00D727E3">
        <w:rPr>
          <w:rFonts w:eastAsia="標楷體" w:cs="Calibri" w:hint="eastAsia"/>
        </w:rPr>
        <w:t>小時。</w:t>
      </w:r>
      <w:r w:rsidRPr="00D727E3">
        <w:rPr>
          <w:rFonts w:eastAsia="標楷體" w:cs="新細明體" w:hint="eastAsia"/>
          <w:kern w:val="0"/>
        </w:rPr>
        <w:t xml:space="preserve">         </w:t>
      </w:r>
      <w:r w:rsidRPr="00D727E3">
        <w:rPr>
          <w:rFonts w:eastAsia="標楷體" w:cs="新細明體"/>
          <w:kern w:val="0"/>
        </w:rPr>
        <w:t xml:space="preserve">   </w:t>
      </w:r>
    </w:p>
    <w:p w:rsidR="0091175F" w:rsidRPr="00D9747C" w:rsidRDefault="00D727E3" w:rsidP="00D8328C">
      <w:pPr>
        <w:widowControl/>
        <w:numPr>
          <w:ilvl w:val="0"/>
          <w:numId w:val="4"/>
        </w:numPr>
        <w:adjustRightInd w:val="0"/>
        <w:snapToGrid w:val="0"/>
        <w:spacing w:line="360" w:lineRule="auto"/>
        <w:rPr>
          <w:rFonts w:ascii="標楷體" w:eastAsia="標楷體" w:hAnsi="標楷體"/>
          <w:kern w:val="0"/>
          <w:sz w:val="28"/>
          <w:szCs w:val="28"/>
        </w:rPr>
      </w:pPr>
      <w:r>
        <w:rPr>
          <w:rFonts w:eastAsia="標楷體" w:cs="Calibri" w:hint="eastAsia"/>
        </w:rPr>
        <w:t>地點：管嶼</w:t>
      </w:r>
      <w:r w:rsidR="0091175F" w:rsidRPr="00D9747C">
        <w:rPr>
          <w:rFonts w:eastAsia="標楷體" w:cs="Calibri" w:hint="eastAsia"/>
        </w:rPr>
        <w:t>國小。</w:t>
      </w:r>
    </w:p>
    <w:p w:rsidR="0091175F" w:rsidRPr="00D90986" w:rsidRDefault="0091175F" w:rsidP="0091175F">
      <w:pPr>
        <w:widowControl/>
        <w:adjustRightInd w:val="0"/>
        <w:snapToGrid w:val="0"/>
        <w:spacing w:line="360" w:lineRule="auto"/>
        <w:rPr>
          <w:rFonts w:ascii="標楷體" w:eastAsia="標楷體" w:hAnsi="標楷體" w:cs="新細明體"/>
          <w:kern w:val="0"/>
        </w:rPr>
      </w:pPr>
      <w:r w:rsidRPr="00D90986">
        <w:rPr>
          <w:rFonts w:ascii="標楷體" w:eastAsia="標楷體" w:hAnsi="標楷體"/>
          <w:kern w:val="0"/>
          <w:sz w:val="28"/>
          <w:szCs w:val="28"/>
        </w:rPr>
        <w:t>六、參加對象與人數</w:t>
      </w:r>
    </w:p>
    <w:p w:rsidR="0091175F" w:rsidRPr="00D90986" w:rsidRDefault="0091175F" w:rsidP="00D9747C">
      <w:pPr>
        <w:widowControl/>
        <w:numPr>
          <w:ilvl w:val="0"/>
          <w:numId w:val="5"/>
        </w:numPr>
        <w:adjustRightInd w:val="0"/>
        <w:snapToGrid w:val="0"/>
        <w:spacing w:line="280" w:lineRule="exact"/>
        <w:rPr>
          <w:rFonts w:eastAsia="標楷體" w:cs="Calibri"/>
        </w:rPr>
      </w:pPr>
      <w:r w:rsidRPr="00D90986">
        <w:rPr>
          <w:rFonts w:eastAsia="標楷體" w:cs="Calibri" w:hint="eastAsia"/>
        </w:rPr>
        <w:t>本縣性別平等教育議題輔導小組團員（含種子教師）。</w:t>
      </w:r>
    </w:p>
    <w:p w:rsidR="0091175F" w:rsidRPr="00D90986" w:rsidRDefault="0091175F" w:rsidP="00D9747C">
      <w:pPr>
        <w:widowControl/>
        <w:numPr>
          <w:ilvl w:val="0"/>
          <w:numId w:val="5"/>
        </w:numPr>
        <w:adjustRightInd w:val="0"/>
        <w:snapToGrid w:val="0"/>
        <w:spacing w:line="280" w:lineRule="exact"/>
        <w:rPr>
          <w:rFonts w:eastAsia="標楷體" w:cs="Calibri"/>
        </w:rPr>
      </w:pPr>
      <w:r w:rsidRPr="00D90986">
        <w:rPr>
          <w:rFonts w:eastAsia="標楷體" w:cs="Calibri"/>
        </w:rPr>
        <w:t>縣屬國中小</w:t>
      </w:r>
      <w:r w:rsidRPr="00D90986">
        <w:rPr>
          <w:rFonts w:eastAsia="標楷體" w:cs="Calibri"/>
        </w:rPr>
        <w:t>18</w:t>
      </w:r>
      <w:r w:rsidRPr="00D90986">
        <w:rPr>
          <w:rFonts w:eastAsia="標楷體" w:cs="Calibri"/>
        </w:rPr>
        <w:t>班以上，至少派</w:t>
      </w:r>
      <w:proofErr w:type="gramStart"/>
      <w:r w:rsidRPr="00D90986">
        <w:rPr>
          <w:rFonts w:eastAsia="標楷體" w:cs="Calibri"/>
        </w:rPr>
        <w:t>一名普</w:t>
      </w:r>
      <w:r>
        <w:rPr>
          <w:rFonts w:eastAsia="標楷體" w:cs="Calibri" w:hint="eastAsia"/>
        </w:rPr>
        <w:t>師</w:t>
      </w:r>
      <w:r w:rsidRPr="00D90986">
        <w:rPr>
          <w:rFonts w:eastAsia="標楷體" w:cs="Calibri"/>
        </w:rPr>
        <w:t>參加</w:t>
      </w:r>
      <w:proofErr w:type="gramEnd"/>
      <w:r w:rsidRPr="00D90986">
        <w:rPr>
          <w:rFonts w:eastAsia="標楷體" w:cs="Calibri"/>
        </w:rPr>
        <w:t>，</w:t>
      </w:r>
      <w:r w:rsidRPr="00D90986">
        <w:rPr>
          <w:rFonts w:eastAsia="標楷體" w:cs="Calibri"/>
        </w:rPr>
        <w:t>18</w:t>
      </w:r>
      <w:r w:rsidRPr="00D90986">
        <w:rPr>
          <w:rFonts w:eastAsia="標楷體" w:cs="Calibri"/>
        </w:rPr>
        <w:t>班以下鼓勵參加。</w:t>
      </w:r>
    </w:p>
    <w:p w:rsidR="0091175F" w:rsidRPr="00D90986" w:rsidRDefault="0091175F" w:rsidP="00D9747C">
      <w:pPr>
        <w:adjustRightInd w:val="0"/>
        <w:snapToGrid w:val="0"/>
        <w:spacing w:line="280" w:lineRule="exact"/>
        <w:ind w:left="720"/>
        <w:rPr>
          <w:rFonts w:eastAsia="標楷體" w:cs="Calibri"/>
        </w:rPr>
      </w:pPr>
      <w:r w:rsidRPr="00D90986">
        <w:rPr>
          <w:rFonts w:eastAsia="標楷體" w:cs="Calibri" w:hint="eastAsia"/>
        </w:rPr>
        <w:t>〔</w:t>
      </w:r>
      <w:r>
        <w:rPr>
          <w:rFonts w:eastAsia="標楷體" w:cs="Calibri" w:hint="eastAsia"/>
        </w:rPr>
        <w:t>建議</w:t>
      </w:r>
      <w:r w:rsidRPr="00D90986">
        <w:rPr>
          <w:rFonts w:eastAsia="標楷體" w:cs="Calibri" w:hint="eastAsia"/>
        </w:rPr>
        <w:t>兩場研習盡量為同一人〕</w:t>
      </w:r>
    </w:p>
    <w:p w:rsidR="0091175F" w:rsidRPr="00D90986" w:rsidRDefault="0091175F" w:rsidP="00D9747C">
      <w:pPr>
        <w:widowControl/>
        <w:numPr>
          <w:ilvl w:val="0"/>
          <w:numId w:val="5"/>
        </w:numPr>
        <w:adjustRightInd w:val="0"/>
        <w:snapToGrid w:val="0"/>
        <w:spacing w:line="280" w:lineRule="exact"/>
        <w:rPr>
          <w:rFonts w:eastAsia="標楷體" w:cs="Calibri"/>
        </w:rPr>
      </w:pPr>
      <w:r w:rsidRPr="00D90986">
        <w:rPr>
          <w:rFonts w:eastAsia="標楷體" w:cs="Calibri"/>
        </w:rPr>
        <w:t>縣屬國高中小鼓勵特教教師參加。</w:t>
      </w:r>
      <w:r w:rsidRPr="00D90986">
        <w:rPr>
          <w:rFonts w:eastAsia="標楷體" w:cs="Calibri" w:hint="eastAsia"/>
        </w:rPr>
        <w:t>〔</w:t>
      </w:r>
      <w:r>
        <w:rPr>
          <w:rFonts w:eastAsia="標楷體" w:cs="Calibri" w:hint="eastAsia"/>
        </w:rPr>
        <w:t>建議</w:t>
      </w:r>
      <w:r w:rsidRPr="00D90986">
        <w:rPr>
          <w:rFonts w:eastAsia="標楷體" w:cs="Calibri" w:hint="eastAsia"/>
        </w:rPr>
        <w:t>兩場研習盡量為同一人〕。</w:t>
      </w:r>
    </w:p>
    <w:p w:rsidR="0091175F" w:rsidRPr="00D90986" w:rsidRDefault="0091175F" w:rsidP="00D9747C">
      <w:pPr>
        <w:widowControl/>
        <w:numPr>
          <w:ilvl w:val="0"/>
          <w:numId w:val="5"/>
        </w:numPr>
        <w:adjustRightInd w:val="0"/>
        <w:snapToGrid w:val="0"/>
        <w:spacing w:line="280" w:lineRule="exact"/>
        <w:rPr>
          <w:rFonts w:eastAsia="標楷體" w:cs="Calibri"/>
        </w:rPr>
      </w:pPr>
      <w:r w:rsidRPr="00D90986">
        <w:rPr>
          <w:rFonts w:eastAsia="標楷體" w:cs="Calibri" w:hint="eastAsia"/>
        </w:rPr>
        <w:t>人數：每場約</w:t>
      </w:r>
      <w:r w:rsidRPr="00D90986">
        <w:rPr>
          <w:rFonts w:eastAsia="標楷體" w:cs="Calibri" w:hint="eastAsia"/>
        </w:rPr>
        <w:t>60</w:t>
      </w:r>
      <w:r w:rsidRPr="00D90986">
        <w:rPr>
          <w:rFonts w:eastAsia="標楷體" w:cs="Calibri" w:hint="eastAsia"/>
        </w:rPr>
        <w:t>人</w:t>
      </w:r>
    </w:p>
    <w:p w:rsidR="0091175F" w:rsidRPr="00D90986" w:rsidRDefault="0091175F" w:rsidP="0091175F">
      <w:pPr>
        <w:widowControl/>
        <w:adjustRightInd w:val="0"/>
        <w:snapToGrid w:val="0"/>
        <w:spacing w:line="360" w:lineRule="auto"/>
        <w:rPr>
          <w:rFonts w:eastAsia="標楷體" w:cs="新細明體"/>
          <w:kern w:val="0"/>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hint="eastAsia"/>
          <w:kern w:val="0"/>
          <w:sz w:val="28"/>
          <w:szCs w:val="28"/>
        </w:rPr>
        <w:t>七</w:t>
      </w:r>
      <w:r w:rsidRPr="00D90986">
        <w:rPr>
          <w:rFonts w:ascii="標楷體" w:eastAsia="標楷體" w:hAnsi="標楷體"/>
          <w:kern w:val="0"/>
          <w:sz w:val="28"/>
          <w:szCs w:val="28"/>
        </w:rPr>
        <w:t>、研習內容</w:t>
      </w:r>
    </w:p>
    <w:tbl>
      <w:tblPr>
        <w:tblpPr w:leftFromText="180" w:rightFromText="180" w:vertAnchor="text" w:horzAnchor="margin" w:tblpXSpec="center" w:tblpY="18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7"/>
        <w:gridCol w:w="1406"/>
        <w:gridCol w:w="1382"/>
        <w:gridCol w:w="2264"/>
        <w:gridCol w:w="838"/>
        <w:gridCol w:w="679"/>
        <w:gridCol w:w="1841"/>
      </w:tblGrid>
      <w:tr w:rsidR="0091175F" w:rsidRPr="00D90986" w:rsidTr="00D727E3">
        <w:trPr>
          <w:cantSplit/>
          <w:trHeight w:val="134"/>
          <w:tblHeader/>
          <w:jc w:val="center"/>
        </w:trPr>
        <w:tc>
          <w:tcPr>
            <w:tcW w:w="382"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場次</w:t>
            </w:r>
          </w:p>
        </w:tc>
        <w:tc>
          <w:tcPr>
            <w:tcW w:w="772"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日期</w:t>
            </w:r>
          </w:p>
        </w:tc>
        <w:tc>
          <w:tcPr>
            <w:tcW w:w="759"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時間</w:t>
            </w:r>
          </w:p>
        </w:tc>
        <w:tc>
          <w:tcPr>
            <w:tcW w:w="1243"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主題</w:t>
            </w:r>
          </w:p>
        </w:tc>
        <w:tc>
          <w:tcPr>
            <w:tcW w:w="460"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講師</w:t>
            </w:r>
          </w:p>
        </w:tc>
        <w:tc>
          <w:tcPr>
            <w:tcW w:w="373"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地點</w:t>
            </w:r>
          </w:p>
        </w:tc>
        <w:tc>
          <w:tcPr>
            <w:tcW w:w="1012" w:type="pct"/>
            <w:vAlign w:val="center"/>
          </w:tcPr>
          <w:p w:rsidR="0091175F" w:rsidRPr="00D90986" w:rsidRDefault="0091175F" w:rsidP="00C23655">
            <w:pPr>
              <w:widowControl/>
              <w:jc w:val="center"/>
              <w:rPr>
                <w:rFonts w:ascii="標楷體" w:eastAsia="標楷體" w:hAnsi="標楷體"/>
                <w:b/>
                <w:kern w:val="0"/>
              </w:rPr>
            </w:pPr>
            <w:r w:rsidRPr="00D90986">
              <w:rPr>
                <w:rFonts w:ascii="標楷體" w:eastAsia="標楷體" w:hAnsi="標楷體"/>
                <w:b/>
                <w:kern w:val="0"/>
              </w:rPr>
              <w:t>備註</w:t>
            </w:r>
          </w:p>
        </w:tc>
      </w:tr>
      <w:tr w:rsidR="00B0727D" w:rsidRPr="00B0727D" w:rsidTr="00D727E3">
        <w:trPr>
          <w:cantSplit/>
          <w:trHeight w:val="328"/>
          <w:tblHeader/>
          <w:jc w:val="center"/>
        </w:trPr>
        <w:tc>
          <w:tcPr>
            <w:tcW w:w="382" w:type="pct"/>
            <w:vMerge w:val="restart"/>
            <w:vAlign w:val="center"/>
          </w:tcPr>
          <w:p w:rsidR="0091175F" w:rsidRPr="00D90986" w:rsidRDefault="0091175F" w:rsidP="00C23655">
            <w:pPr>
              <w:widowControl/>
              <w:jc w:val="center"/>
              <w:rPr>
                <w:rFonts w:ascii="標楷體" w:eastAsia="標楷體" w:hAnsi="標楷體"/>
                <w:kern w:val="0"/>
              </w:rPr>
            </w:pPr>
            <w:proofErr w:type="gramStart"/>
            <w:r w:rsidRPr="00D90986">
              <w:rPr>
                <w:rFonts w:ascii="標楷體" w:eastAsia="標楷體" w:hAnsi="標楷體"/>
                <w:kern w:val="0"/>
              </w:rPr>
              <w:t>一</w:t>
            </w:r>
            <w:proofErr w:type="gramEnd"/>
          </w:p>
        </w:tc>
        <w:tc>
          <w:tcPr>
            <w:tcW w:w="772" w:type="pct"/>
            <w:vMerge w:val="restart"/>
            <w:vAlign w:val="center"/>
          </w:tcPr>
          <w:p w:rsidR="0091175F" w:rsidRPr="00D90986" w:rsidRDefault="0091175F" w:rsidP="00C23655">
            <w:pPr>
              <w:widowControl/>
              <w:rPr>
                <w:rFonts w:ascii="標楷體" w:eastAsia="標楷體" w:hAnsi="標楷體"/>
                <w:kern w:val="0"/>
              </w:rPr>
            </w:pPr>
            <w:r w:rsidRPr="00D90986">
              <w:rPr>
                <w:rFonts w:ascii="標楷體" w:eastAsia="標楷體" w:hAnsi="標楷體"/>
                <w:kern w:val="0"/>
              </w:rPr>
              <w:t>1</w:t>
            </w:r>
            <w:r>
              <w:rPr>
                <w:rFonts w:ascii="標楷體" w:eastAsia="標楷體" w:hAnsi="標楷體" w:hint="eastAsia"/>
                <w:kern w:val="0"/>
              </w:rPr>
              <w:t>12</w:t>
            </w:r>
            <w:r w:rsidRPr="00D90986">
              <w:rPr>
                <w:rFonts w:ascii="標楷體" w:eastAsia="標楷體" w:hAnsi="標楷體" w:hint="eastAsia"/>
                <w:kern w:val="0"/>
              </w:rPr>
              <w:t>.0</w:t>
            </w:r>
            <w:r w:rsidR="00944977">
              <w:rPr>
                <w:rFonts w:ascii="標楷體" w:eastAsia="標楷體" w:hAnsi="標楷體" w:hint="eastAsia"/>
                <w:kern w:val="0"/>
              </w:rPr>
              <w:t>4.27</w:t>
            </w:r>
          </w:p>
          <w:p w:rsidR="0091175F" w:rsidRPr="00D90986" w:rsidRDefault="0091175F" w:rsidP="00C23655">
            <w:pPr>
              <w:widowControl/>
              <w:rPr>
                <w:rFonts w:ascii="標楷體" w:eastAsia="標楷體" w:hAnsi="標楷體"/>
                <w:kern w:val="0"/>
              </w:rPr>
            </w:pPr>
            <w:r w:rsidRPr="00D90986">
              <w:rPr>
                <w:rFonts w:ascii="標楷體" w:eastAsia="標楷體" w:hAnsi="標楷體" w:hint="eastAsia"/>
                <w:kern w:val="0"/>
              </w:rPr>
              <w:t>(四)</w:t>
            </w:r>
          </w:p>
        </w:tc>
        <w:tc>
          <w:tcPr>
            <w:tcW w:w="759" w:type="pct"/>
            <w:vAlign w:val="center"/>
          </w:tcPr>
          <w:p w:rsidR="0091175F" w:rsidRPr="00D90986" w:rsidRDefault="0091175F" w:rsidP="00C23655">
            <w:pPr>
              <w:widowControl/>
              <w:rPr>
                <w:rFonts w:ascii="標楷體" w:eastAsia="標楷體" w:hAnsi="標楷體"/>
                <w:kern w:val="0"/>
              </w:rPr>
            </w:pPr>
            <w:r w:rsidRPr="00D90986">
              <w:rPr>
                <w:rFonts w:ascii="標楷體" w:eastAsia="標楷體" w:hAnsi="標楷體"/>
                <w:kern w:val="0"/>
              </w:rPr>
              <w:t>9:00~12：00</w:t>
            </w:r>
          </w:p>
        </w:tc>
        <w:tc>
          <w:tcPr>
            <w:tcW w:w="1243" w:type="pct"/>
            <w:vAlign w:val="center"/>
          </w:tcPr>
          <w:p w:rsidR="0091175F" w:rsidRPr="00B0727D" w:rsidRDefault="00D42C14" w:rsidP="00D9747C">
            <w:pPr>
              <w:widowControl/>
              <w:adjustRightInd w:val="0"/>
              <w:snapToGrid w:val="0"/>
              <w:spacing w:line="360" w:lineRule="auto"/>
              <w:rPr>
                <w:rFonts w:ascii="標楷體" w:eastAsia="標楷體" w:hAnsi="標楷體"/>
                <w:kern w:val="0"/>
              </w:rPr>
            </w:pPr>
            <w:r w:rsidRPr="00B0727D">
              <w:rPr>
                <w:rFonts w:ascii="標楷體" w:eastAsia="標楷體" w:hAnsi="標楷體" w:hint="eastAsia"/>
                <w:kern w:val="0"/>
              </w:rPr>
              <w:t>課堂下的</w:t>
            </w:r>
            <w:proofErr w:type="gramStart"/>
            <w:r w:rsidRPr="00B0727D">
              <w:rPr>
                <w:rFonts w:ascii="標楷體" w:eastAsia="標楷體" w:hAnsi="標楷體" w:hint="eastAsia"/>
                <w:kern w:val="0"/>
              </w:rPr>
              <w:t>愛恨情仇</w:t>
            </w:r>
            <w:proofErr w:type="gramEnd"/>
            <w:r w:rsidRPr="00B0727D">
              <w:rPr>
                <w:rFonts w:ascii="標楷體" w:eastAsia="標楷體" w:hAnsi="標楷體" w:hint="eastAsia"/>
                <w:kern w:val="0"/>
              </w:rPr>
              <w:t>-談性別教育融入班級經營</w:t>
            </w:r>
            <w:r w:rsidR="0091175F" w:rsidRPr="00B0727D">
              <w:rPr>
                <w:rFonts w:ascii="標楷體" w:eastAsia="標楷體" w:hAnsi="標楷體" w:hint="eastAsia"/>
                <w:kern w:val="0"/>
              </w:rPr>
              <w:t>。</w:t>
            </w:r>
          </w:p>
        </w:tc>
        <w:tc>
          <w:tcPr>
            <w:tcW w:w="460" w:type="pct"/>
            <w:vAlign w:val="center"/>
          </w:tcPr>
          <w:p w:rsidR="0091175F" w:rsidRPr="00B0727D" w:rsidRDefault="00D42C14" w:rsidP="00C23655">
            <w:pPr>
              <w:widowControl/>
              <w:rPr>
                <w:rFonts w:ascii="標楷體" w:eastAsia="標楷體" w:hAnsi="標楷體"/>
                <w:kern w:val="0"/>
              </w:rPr>
            </w:pPr>
            <w:r w:rsidRPr="00B0727D">
              <w:rPr>
                <w:rFonts w:ascii="標楷體" w:eastAsia="標楷體" w:hAnsi="標楷體" w:hint="eastAsia"/>
                <w:kern w:val="0"/>
              </w:rPr>
              <w:t>林芝宇主任</w:t>
            </w:r>
          </w:p>
        </w:tc>
        <w:tc>
          <w:tcPr>
            <w:tcW w:w="373" w:type="pct"/>
            <w:vAlign w:val="center"/>
          </w:tcPr>
          <w:p w:rsidR="0091175F" w:rsidRPr="00B0727D" w:rsidRDefault="0091175F" w:rsidP="00C23655">
            <w:pPr>
              <w:widowControl/>
              <w:rPr>
                <w:rFonts w:ascii="標楷體" w:eastAsia="標楷體" w:hAnsi="標楷體"/>
                <w:kern w:val="0"/>
              </w:rPr>
            </w:pPr>
            <w:r w:rsidRPr="00B0727D">
              <w:rPr>
                <w:rFonts w:ascii="標楷體" w:eastAsia="標楷體" w:hAnsi="標楷體" w:hint="eastAsia"/>
                <w:kern w:val="0"/>
              </w:rPr>
              <w:t>日新</w:t>
            </w:r>
            <w:r w:rsidRPr="00B0727D">
              <w:rPr>
                <w:rFonts w:ascii="標楷體" w:eastAsia="標楷體" w:hAnsi="標楷體"/>
                <w:kern w:val="0"/>
              </w:rPr>
              <w:t>國小</w:t>
            </w:r>
          </w:p>
        </w:tc>
        <w:tc>
          <w:tcPr>
            <w:tcW w:w="1012" w:type="pct"/>
            <w:vAlign w:val="center"/>
          </w:tcPr>
          <w:p w:rsidR="00D42C14" w:rsidRPr="00B0727D" w:rsidRDefault="00D42C14" w:rsidP="00D42C14">
            <w:pPr>
              <w:widowControl/>
              <w:rPr>
                <w:rFonts w:ascii="標楷體" w:eastAsia="標楷體" w:hAnsi="標楷體"/>
                <w:kern w:val="0"/>
              </w:rPr>
            </w:pPr>
            <w:r w:rsidRPr="00B0727D">
              <w:rPr>
                <w:rFonts w:ascii="標楷體" w:eastAsia="標楷體" w:hAnsi="標楷體" w:hint="eastAsia"/>
                <w:kern w:val="0"/>
              </w:rPr>
              <w:t>外</w:t>
            </w:r>
            <w:r w:rsidR="0091175F" w:rsidRPr="00B0727D">
              <w:rPr>
                <w:rFonts w:ascii="標楷體" w:eastAsia="標楷體" w:hAnsi="標楷體" w:hint="eastAsia"/>
                <w:kern w:val="0"/>
              </w:rPr>
              <w:t>聘講師---</w:t>
            </w:r>
          </w:p>
          <w:p w:rsidR="0091175F" w:rsidRPr="00B0727D" w:rsidRDefault="00D42C14" w:rsidP="00D42C14">
            <w:pPr>
              <w:widowControl/>
              <w:rPr>
                <w:rFonts w:ascii="標楷體" w:eastAsia="標楷體" w:hAnsi="標楷體"/>
                <w:kern w:val="0"/>
              </w:rPr>
            </w:pPr>
            <w:r w:rsidRPr="00B0727D">
              <w:rPr>
                <w:rFonts w:ascii="標楷體" w:eastAsia="標楷體" w:hAnsi="標楷體"/>
                <w:kern w:val="0"/>
              </w:rPr>
              <w:t>林芝</w:t>
            </w:r>
            <w:r w:rsidRPr="00B0727D">
              <w:rPr>
                <w:rFonts w:ascii="標楷體" w:eastAsia="標楷體" w:hAnsi="標楷體" w:hint="eastAsia"/>
                <w:kern w:val="0"/>
              </w:rPr>
              <w:t>宇</w:t>
            </w:r>
            <w:r w:rsidR="0091175F" w:rsidRPr="00B0727D">
              <w:rPr>
                <w:rFonts w:ascii="標楷體" w:eastAsia="標楷體" w:hAnsi="標楷體" w:hint="eastAsia"/>
                <w:kern w:val="0"/>
              </w:rPr>
              <w:t>：</w:t>
            </w:r>
            <w:r w:rsidRPr="00B0727D">
              <w:rPr>
                <w:rFonts w:ascii="標楷體" w:eastAsia="標楷體" w:hAnsi="標楷體" w:hint="eastAsia"/>
                <w:kern w:val="0"/>
              </w:rPr>
              <w:t>雲林縣立東明國中主任高師大性別教育所碩士+博士候選人</w:t>
            </w:r>
          </w:p>
        </w:tc>
      </w:tr>
      <w:tr w:rsidR="00B0727D" w:rsidRPr="00B0727D" w:rsidTr="00D727E3">
        <w:trPr>
          <w:cantSplit/>
          <w:trHeight w:val="273"/>
          <w:tblHeader/>
          <w:jc w:val="center"/>
        </w:trPr>
        <w:tc>
          <w:tcPr>
            <w:tcW w:w="382" w:type="pct"/>
            <w:vMerge/>
            <w:vAlign w:val="center"/>
          </w:tcPr>
          <w:p w:rsidR="0091175F" w:rsidRPr="00D90986" w:rsidRDefault="0091175F" w:rsidP="00C23655">
            <w:pPr>
              <w:widowControl/>
              <w:jc w:val="center"/>
              <w:rPr>
                <w:rFonts w:ascii="標楷體" w:eastAsia="標楷體" w:hAnsi="標楷體"/>
                <w:kern w:val="0"/>
              </w:rPr>
            </w:pPr>
          </w:p>
        </w:tc>
        <w:tc>
          <w:tcPr>
            <w:tcW w:w="772" w:type="pct"/>
            <w:vMerge/>
            <w:vAlign w:val="center"/>
          </w:tcPr>
          <w:p w:rsidR="0091175F" w:rsidRPr="00D90986" w:rsidRDefault="0091175F" w:rsidP="00C23655">
            <w:pPr>
              <w:widowControl/>
              <w:jc w:val="center"/>
              <w:rPr>
                <w:rFonts w:ascii="標楷體" w:eastAsia="標楷體" w:hAnsi="標楷體"/>
                <w:kern w:val="0"/>
              </w:rPr>
            </w:pPr>
          </w:p>
        </w:tc>
        <w:tc>
          <w:tcPr>
            <w:tcW w:w="759" w:type="pct"/>
            <w:vAlign w:val="center"/>
          </w:tcPr>
          <w:p w:rsidR="0091175F" w:rsidRPr="00D90986" w:rsidRDefault="0091175F" w:rsidP="00C23655">
            <w:pPr>
              <w:widowControl/>
              <w:ind w:left="-120" w:firstLine="109"/>
              <w:rPr>
                <w:rFonts w:ascii="標楷體" w:eastAsia="標楷體" w:hAnsi="標楷體"/>
                <w:kern w:val="0"/>
              </w:rPr>
            </w:pPr>
            <w:r w:rsidRPr="00D90986">
              <w:rPr>
                <w:rFonts w:ascii="標楷體" w:eastAsia="標楷體" w:hAnsi="標楷體"/>
                <w:kern w:val="0"/>
              </w:rPr>
              <w:t>12:00~13:</w:t>
            </w:r>
            <w:r w:rsidRPr="00D90986">
              <w:rPr>
                <w:rFonts w:ascii="標楷體" w:eastAsia="標楷體" w:hAnsi="標楷體" w:hint="eastAsia"/>
                <w:kern w:val="0"/>
              </w:rPr>
              <w:t>00</w:t>
            </w:r>
          </w:p>
        </w:tc>
        <w:tc>
          <w:tcPr>
            <w:tcW w:w="3088" w:type="pct"/>
            <w:gridSpan w:val="4"/>
            <w:vAlign w:val="center"/>
          </w:tcPr>
          <w:p w:rsidR="0091175F" w:rsidRPr="00B0727D" w:rsidRDefault="0091175F" w:rsidP="00C23655">
            <w:pPr>
              <w:widowControl/>
              <w:jc w:val="center"/>
              <w:rPr>
                <w:rFonts w:ascii="標楷體" w:eastAsia="標楷體" w:hAnsi="標楷體"/>
                <w:kern w:val="0"/>
              </w:rPr>
            </w:pPr>
            <w:r w:rsidRPr="00B0727D">
              <w:rPr>
                <w:rFonts w:ascii="標楷體" w:eastAsia="標楷體" w:hAnsi="標楷體"/>
                <w:kern w:val="0"/>
              </w:rPr>
              <w:t>午餐時間、交流和休息</w:t>
            </w:r>
          </w:p>
        </w:tc>
      </w:tr>
      <w:tr w:rsidR="00B0727D" w:rsidRPr="00B0727D" w:rsidTr="00D727E3">
        <w:trPr>
          <w:cantSplit/>
          <w:trHeight w:val="500"/>
          <w:tblHeader/>
          <w:jc w:val="center"/>
        </w:trPr>
        <w:tc>
          <w:tcPr>
            <w:tcW w:w="382" w:type="pct"/>
            <w:vMerge/>
            <w:vAlign w:val="center"/>
          </w:tcPr>
          <w:p w:rsidR="0091175F" w:rsidRPr="00D90986" w:rsidRDefault="0091175F" w:rsidP="00C23655">
            <w:pPr>
              <w:widowControl/>
              <w:jc w:val="center"/>
              <w:rPr>
                <w:rFonts w:ascii="標楷體" w:eastAsia="標楷體" w:hAnsi="標楷體"/>
                <w:kern w:val="0"/>
              </w:rPr>
            </w:pPr>
          </w:p>
        </w:tc>
        <w:tc>
          <w:tcPr>
            <w:tcW w:w="772" w:type="pct"/>
            <w:vMerge/>
            <w:vAlign w:val="center"/>
          </w:tcPr>
          <w:p w:rsidR="0091175F" w:rsidRPr="00D90986" w:rsidRDefault="0091175F" w:rsidP="00C23655">
            <w:pPr>
              <w:widowControl/>
              <w:jc w:val="center"/>
              <w:rPr>
                <w:rFonts w:ascii="標楷體" w:eastAsia="標楷體" w:hAnsi="標楷體"/>
                <w:kern w:val="0"/>
              </w:rPr>
            </w:pPr>
          </w:p>
        </w:tc>
        <w:tc>
          <w:tcPr>
            <w:tcW w:w="759" w:type="pct"/>
            <w:vAlign w:val="center"/>
          </w:tcPr>
          <w:p w:rsidR="0091175F" w:rsidRPr="00D90986" w:rsidRDefault="0091175F" w:rsidP="00C23655">
            <w:pPr>
              <w:widowControl/>
              <w:rPr>
                <w:rFonts w:ascii="標楷體" w:eastAsia="標楷體" w:hAnsi="標楷體"/>
                <w:kern w:val="0"/>
              </w:rPr>
            </w:pPr>
            <w:r w:rsidRPr="00D90986">
              <w:rPr>
                <w:rFonts w:ascii="標楷體" w:eastAsia="標楷體" w:hAnsi="標楷體"/>
                <w:kern w:val="0"/>
              </w:rPr>
              <w:t>13:</w:t>
            </w:r>
            <w:r w:rsidRPr="00D90986">
              <w:rPr>
                <w:rFonts w:ascii="標楷體" w:eastAsia="標楷體" w:hAnsi="標楷體" w:hint="eastAsia"/>
                <w:kern w:val="0"/>
              </w:rPr>
              <w:t>0</w:t>
            </w:r>
            <w:r w:rsidRPr="00D90986">
              <w:rPr>
                <w:rFonts w:ascii="標楷體" w:eastAsia="標楷體" w:hAnsi="標楷體"/>
                <w:kern w:val="0"/>
              </w:rPr>
              <w:t>0~16:</w:t>
            </w:r>
            <w:r w:rsidRPr="00D90986">
              <w:rPr>
                <w:rFonts w:ascii="標楷體" w:eastAsia="標楷體" w:hAnsi="標楷體" w:hint="eastAsia"/>
                <w:kern w:val="0"/>
              </w:rPr>
              <w:t>0</w:t>
            </w:r>
            <w:r w:rsidRPr="00D90986">
              <w:rPr>
                <w:rFonts w:ascii="標楷體" w:eastAsia="標楷體" w:hAnsi="標楷體"/>
                <w:kern w:val="0"/>
              </w:rPr>
              <w:t>0</w:t>
            </w:r>
          </w:p>
        </w:tc>
        <w:tc>
          <w:tcPr>
            <w:tcW w:w="1243" w:type="pct"/>
            <w:vAlign w:val="center"/>
          </w:tcPr>
          <w:p w:rsidR="0091175F" w:rsidRPr="00B0727D" w:rsidRDefault="0091175F" w:rsidP="00C23655">
            <w:pPr>
              <w:widowControl/>
              <w:adjustRightInd w:val="0"/>
              <w:snapToGrid w:val="0"/>
              <w:spacing w:line="276" w:lineRule="auto"/>
              <w:rPr>
                <w:rFonts w:ascii="標楷體" w:eastAsia="標楷體" w:hAnsi="標楷體"/>
                <w:kern w:val="0"/>
              </w:rPr>
            </w:pPr>
            <w:r w:rsidRPr="00B0727D">
              <w:rPr>
                <w:rFonts w:ascii="標楷體" w:eastAsia="標楷體" w:hAnsi="標楷體"/>
                <w:kern w:val="0"/>
              </w:rPr>
              <w:t>專題討論：</w:t>
            </w:r>
          </w:p>
          <w:p w:rsidR="0091175F" w:rsidRPr="00B0727D" w:rsidRDefault="00D42C14" w:rsidP="00C23655">
            <w:pPr>
              <w:widowControl/>
              <w:rPr>
                <w:rFonts w:ascii="標楷體" w:eastAsia="標楷體" w:hAnsi="標楷體"/>
                <w:kern w:val="0"/>
              </w:rPr>
            </w:pPr>
            <w:r w:rsidRPr="00B0727D">
              <w:rPr>
                <w:rFonts w:ascii="標楷體" w:eastAsia="標楷體" w:hAnsi="標楷體" w:hint="eastAsia"/>
                <w:kern w:val="0"/>
              </w:rPr>
              <w:t>教案發想與討論</w:t>
            </w:r>
          </w:p>
        </w:tc>
        <w:tc>
          <w:tcPr>
            <w:tcW w:w="460" w:type="pct"/>
            <w:vAlign w:val="center"/>
          </w:tcPr>
          <w:p w:rsidR="0091175F" w:rsidRPr="00B0727D" w:rsidRDefault="00D42C14" w:rsidP="00C23655">
            <w:pPr>
              <w:widowControl/>
              <w:rPr>
                <w:rFonts w:ascii="標楷體" w:eastAsia="標楷體" w:hAnsi="標楷體"/>
                <w:kern w:val="0"/>
              </w:rPr>
            </w:pPr>
            <w:r w:rsidRPr="00B0727D">
              <w:rPr>
                <w:rFonts w:ascii="標楷體" w:eastAsia="標楷體" w:hAnsi="標楷體"/>
                <w:kern w:val="0"/>
              </w:rPr>
              <w:t>林芝</w:t>
            </w:r>
            <w:r w:rsidRPr="00B0727D">
              <w:rPr>
                <w:rFonts w:ascii="標楷體" w:eastAsia="標楷體" w:hAnsi="標楷體" w:hint="eastAsia"/>
                <w:kern w:val="0"/>
              </w:rPr>
              <w:t>宇主任</w:t>
            </w:r>
          </w:p>
        </w:tc>
        <w:tc>
          <w:tcPr>
            <w:tcW w:w="373" w:type="pct"/>
            <w:vAlign w:val="center"/>
          </w:tcPr>
          <w:p w:rsidR="0091175F" w:rsidRPr="00B0727D" w:rsidRDefault="0091175F" w:rsidP="00C23655">
            <w:pPr>
              <w:widowControl/>
              <w:rPr>
                <w:rFonts w:ascii="標楷體" w:eastAsia="標楷體" w:hAnsi="標楷體"/>
                <w:kern w:val="0"/>
              </w:rPr>
            </w:pPr>
            <w:r w:rsidRPr="00B0727D">
              <w:rPr>
                <w:rFonts w:ascii="標楷體" w:eastAsia="標楷體" w:hAnsi="標楷體" w:hint="eastAsia"/>
                <w:kern w:val="0"/>
              </w:rPr>
              <w:t>日新</w:t>
            </w:r>
            <w:r w:rsidRPr="00B0727D">
              <w:rPr>
                <w:rFonts w:ascii="標楷體" w:eastAsia="標楷體" w:hAnsi="標楷體"/>
                <w:kern w:val="0"/>
              </w:rPr>
              <w:t>國小</w:t>
            </w:r>
          </w:p>
        </w:tc>
        <w:tc>
          <w:tcPr>
            <w:tcW w:w="1012" w:type="pct"/>
            <w:vAlign w:val="center"/>
          </w:tcPr>
          <w:p w:rsidR="00D42C14" w:rsidRPr="00B0727D" w:rsidRDefault="00D42C14" w:rsidP="00C23655">
            <w:pPr>
              <w:widowControl/>
              <w:rPr>
                <w:rFonts w:ascii="標楷體" w:eastAsia="標楷體" w:hAnsi="標楷體"/>
                <w:kern w:val="0"/>
              </w:rPr>
            </w:pPr>
            <w:r w:rsidRPr="00B0727D">
              <w:rPr>
                <w:rFonts w:ascii="標楷體" w:eastAsia="標楷體" w:hAnsi="標楷體" w:hint="eastAsia"/>
                <w:kern w:val="0"/>
              </w:rPr>
              <w:t>外</w:t>
            </w:r>
            <w:r w:rsidR="0091175F" w:rsidRPr="00B0727D">
              <w:rPr>
                <w:rFonts w:ascii="標楷體" w:eastAsia="標楷體" w:hAnsi="標楷體" w:hint="eastAsia"/>
                <w:kern w:val="0"/>
              </w:rPr>
              <w:t>聘講師---</w:t>
            </w:r>
          </w:p>
          <w:p w:rsidR="0091175F" w:rsidRPr="00B0727D" w:rsidRDefault="00D42C14" w:rsidP="00C23655">
            <w:pPr>
              <w:widowControl/>
              <w:rPr>
                <w:rFonts w:ascii="標楷體" w:eastAsia="標楷體" w:hAnsi="標楷體"/>
                <w:kern w:val="0"/>
              </w:rPr>
            </w:pPr>
            <w:r w:rsidRPr="00B0727D">
              <w:rPr>
                <w:rFonts w:ascii="標楷體" w:eastAsia="標楷體" w:hAnsi="標楷體"/>
                <w:kern w:val="0"/>
              </w:rPr>
              <w:t>林芝</w:t>
            </w:r>
            <w:r w:rsidRPr="00B0727D">
              <w:rPr>
                <w:rFonts w:ascii="標楷體" w:eastAsia="標楷體" w:hAnsi="標楷體" w:hint="eastAsia"/>
                <w:kern w:val="0"/>
              </w:rPr>
              <w:t>宇</w:t>
            </w:r>
            <w:r w:rsidR="0091175F" w:rsidRPr="00B0727D">
              <w:rPr>
                <w:rFonts w:ascii="標楷體" w:eastAsia="標楷體" w:hAnsi="標楷體" w:hint="eastAsia"/>
                <w:kern w:val="0"/>
              </w:rPr>
              <w:t>：</w:t>
            </w:r>
            <w:r w:rsidRPr="00B0727D">
              <w:rPr>
                <w:rFonts w:ascii="標楷體" w:eastAsia="標楷體" w:hAnsi="標楷體" w:hint="eastAsia"/>
                <w:kern w:val="0"/>
              </w:rPr>
              <w:t>雲林縣立東明國中主任</w:t>
            </w:r>
          </w:p>
        </w:tc>
      </w:tr>
      <w:tr w:rsidR="00B0727D" w:rsidRPr="00B0727D" w:rsidTr="00D727E3">
        <w:trPr>
          <w:cantSplit/>
          <w:trHeight w:val="273"/>
          <w:tblHeader/>
          <w:jc w:val="center"/>
        </w:trPr>
        <w:tc>
          <w:tcPr>
            <w:tcW w:w="382" w:type="pct"/>
            <w:vMerge/>
            <w:vAlign w:val="center"/>
          </w:tcPr>
          <w:p w:rsidR="0091175F" w:rsidRPr="00D90986" w:rsidRDefault="0091175F" w:rsidP="00C23655">
            <w:pPr>
              <w:widowControl/>
              <w:jc w:val="center"/>
              <w:rPr>
                <w:rFonts w:ascii="標楷體" w:eastAsia="標楷體" w:hAnsi="標楷體"/>
                <w:kern w:val="0"/>
              </w:rPr>
            </w:pPr>
          </w:p>
        </w:tc>
        <w:tc>
          <w:tcPr>
            <w:tcW w:w="772" w:type="pct"/>
            <w:vMerge/>
            <w:vAlign w:val="center"/>
          </w:tcPr>
          <w:p w:rsidR="0091175F" w:rsidRPr="00D90986" w:rsidRDefault="0091175F" w:rsidP="00C23655">
            <w:pPr>
              <w:widowControl/>
              <w:jc w:val="center"/>
              <w:rPr>
                <w:rFonts w:ascii="標楷體" w:eastAsia="標楷體" w:hAnsi="標楷體"/>
                <w:kern w:val="0"/>
              </w:rPr>
            </w:pPr>
          </w:p>
        </w:tc>
        <w:tc>
          <w:tcPr>
            <w:tcW w:w="759" w:type="pct"/>
            <w:vAlign w:val="center"/>
          </w:tcPr>
          <w:p w:rsidR="0091175F" w:rsidRPr="00D90986" w:rsidRDefault="0091175F" w:rsidP="00C23655">
            <w:pPr>
              <w:widowControl/>
              <w:rPr>
                <w:rFonts w:ascii="標楷體" w:eastAsia="標楷體" w:hAnsi="標楷體"/>
                <w:kern w:val="0"/>
              </w:rPr>
            </w:pPr>
            <w:r w:rsidRPr="00D90986">
              <w:rPr>
                <w:rFonts w:ascii="標楷體" w:eastAsia="標楷體" w:hAnsi="標楷體"/>
                <w:kern w:val="0"/>
              </w:rPr>
              <w:t>16:</w:t>
            </w:r>
            <w:r w:rsidRPr="00D90986">
              <w:rPr>
                <w:rFonts w:ascii="標楷體" w:eastAsia="標楷體" w:hAnsi="標楷體" w:hint="eastAsia"/>
                <w:kern w:val="0"/>
              </w:rPr>
              <w:t>0</w:t>
            </w:r>
            <w:r w:rsidRPr="00D90986">
              <w:rPr>
                <w:rFonts w:ascii="標楷體" w:eastAsia="標楷體" w:hAnsi="標楷體"/>
                <w:kern w:val="0"/>
              </w:rPr>
              <w:t>0~</w:t>
            </w:r>
          </w:p>
        </w:tc>
        <w:tc>
          <w:tcPr>
            <w:tcW w:w="3088" w:type="pct"/>
            <w:gridSpan w:val="4"/>
            <w:vAlign w:val="center"/>
          </w:tcPr>
          <w:p w:rsidR="0091175F" w:rsidRPr="00B0727D" w:rsidRDefault="0091175F" w:rsidP="00C23655">
            <w:pPr>
              <w:widowControl/>
              <w:jc w:val="center"/>
              <w:rPr>
                <w:rFonts w:ascii="標楷體" w:eastAsia="標楷體" w:hAnsi="標楷體"/>
                <w:kern w:val="0"/>
              </w:rPr>
            </w:pPr>
            <w:r w:rsidRPr="00B0727D">
              <w:rPr>
                <w:rFonts w:ascii="標楷體" w:eastAsia="標楷體" w:hAnsi="標楷體"/>
                <w:kern w:val="0"/>
              </w:rPr>
              <w:t>于歸</w:t>
            </w:r>
          </w:p>
        </w:tc>
      </w:tr>
    </w:tbl>
    <w:p w:rsidR="00D9747C" w:rsidRPr="00D90986" w:rsidRDefault="00D9747C" w:rsidP="0091175F">
      <w:pPr>
        <w:widowControl/>
        <w:adjustRightInd w:val="0"/>
        <w:snapToGrid w:val="0"/>
        <w:rPr>
          <w:rFonts w:ascii="標楷體" w:eastAsia="標楷體" w:hAnsi="標楷體" w:cs="新細明體"/>
          <w:kern w:val="0"/>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hint="eastAsia"/>
          <w:kern w:val="0"/>
          <w:sz w:val="28"/>
          <w:szCs w:val="28"/>
        </w:rPr>
        <w:t>八</w:t>
      </w:r>
      <w:r w:rsidRPr="00D90986">
        <w:rPr>
          <w:rFonts w:ascii="標楷體" w:eastAsia="標楷體" w:hAnsi="標楷體"/>
          <w:kern w:val="0"/>
          <w:sz w:val="28"/>
          <w:szCs w:val="28"/>
        </w:rPr>
        <w:t>、經費來源與概算</w:t>
      </w:r>
    </w:p>
    <w:p w:rsidR="0091175F" w:rsidRDefault="0091175F" w:rsidP="00D9747C">
      <w:pPr>
        <w:widowControl/>
        <w:adjustRightInd w:val="0"/>
        <w:snapToGrid w:val="0"/>
        <w:spacing w:line="360" w:lineRule="auto"/>
        <w:ind w:firstLine="480"/>
        <w:rPr>
          <w:rFonts w:ascii="標楷體" w:eastAsia="標楷體" w:hAnsi="標楷體"/>
          <w:kern w:val="24"/>
        </w:rPr>
      </w:pPr>
      <w:r w:rsidRPr="00D90986">
        <w:rPr>
          <w:rFonts w:ascii="標楷體" w:eastAsia="標楷體" w:hAnsi="標楷體"/>
          <w:kern w:val="24"/>
        </w:rPr>
        <w:t>本計畫所需經費由111學年度教育部補助直轄市、縣(市)政府精進國民中學及國民小學教師教學專業與課程品質作業要點專案補助：</w:t>
      </w:r>
    </w:p>
    <w:p w:rsidR="00B0727D" w:rsidRPr="00B0727D" w:rsidRDefault="00B0727D" w:rsidP="00D9747C">
      <w:pPr>
        <w:widowControl/>
        <w:adjustRightInd w:val="0"/>
        <w:snapToGrid w:val="0"/>
        <w:spacing w:line="360" w:lineRule="auto"/>
        <w:ind w:firstLine="480"/>
        <w:rPr>
          <w:rFonts w:ascii="標楷體" w:eastAsia="標楷體" w:hAnsi="標楷體"/>
          <w:kern w:val="0"/>
        </w:rPr>
      </w:pPr>
    </w:p>
    <w:p w:rsidR="0091175F" w:rsidRPr="00D90986" w:rsidRDefault="0091175F" w:rsidP="0091175F">
      <w:pPr>
        <w:widowControl/>
        <w:adjustRightInd w:val="0"/>
        <w:snapToGrid w:val="0"/>
        <w:rPr>
          <w:rFonts w:ascii="標楷體" w:eastAsia="標楷體" w:hAnsi="標楷體"/>
          <w:kern w:val="24"/>
          <w:sz w:val="28"/>
          <w:szCs w:val="28"/>
        </w:rPr>
      </w:pPr>
      <w:r w:rsidRPr="00D90986">
        <w:rPr>
          <w:rFonts w:ascii="標楷體" w:eastAsia="標楷體" w:hAnsi="標楷體"/>
          <w:kern w:val="24"/>
          <w:sz w:val="28"/>
          <w:szCs w:val="28"/>
        </w:rPr>
        <w:t>九、成效評估之實施</w:t>
      </w:r>
    </w:p>
    <w:p w:rsidR="0091175F" w:rsidRPr="00D90986" w:rsidRDefault="0091175F" w:rsidP="0091175F">
      <w:pPr>
        <w:widowControl/>
        <w:spacing w:line="360" w:lineRule="auto"/>
        <w:ind w:firstLineChars="1" w:firstLine="3"/>
        <w:rPr>
          <w:rFonts w:ascii="標楷體" w:eastAsia="標楷體" w:hAnsi="標楷體"/>
          <w:kern w:val="24"/>
          <w:sz w:val="28"/>
          <w:szCs w:val="28"/>
        </w:rPr>
      </w:pPr>
      <w:r w:rsidRPr="00D90986">
        <w:rPr>
          <w:rFonts w:ascii="標楷體" w:eastAsia="標楷體" w:hAnsi="標楷體"/>
          <w:kern w:val="24"/>
          <w:sz w:val="28"/>
          <w:szCs w:val="28"/>
        </w:rPr>
        <w:t>（一）、評估方式</w:t>
      </w:r>
    </w:p>
    <w:p w:rsidR="0091175F" w:rsidRPr="00D90986" w:rsidRDefault="0091175F" w:rsidP="00D9747C">
      <w:pPr>
        <w:widowControl/>
        <w:spacing w:line="280" w:lineRule="exact"/>
        <w:ind w:left="283" w:hangingChars="118" w:hanging="283"/>
        <w:rPr>
          <w:rFonts w:ascii="標楷體" w:eastAsia="標楷體" w:hAnsi="標楷體"/>
          <w:kern w:val="0"/>
        </w:rPr>
      </w:pPr>
      <w:r w:rsidRPr="00D90986">
        <w:rPr>
          <w:rFonts w:ascii="標楷體" w:eastAsia="標楷體" w:hAnsi="標楷體"/>
          <w:bCs/>
          <w:kern w:val="0"/>
        </w:rPr>
        <w:t>1、參與者的反應</w:t>
      </w:r>
      <w:r w:rsidRPr="00D90986">
        <w:rPr>
          <w:rFonts w:ascii="標楷體" w:eastAsia="標楷體" w:hAnsi="標楷體" w:hint="eastAsia"/>
          <w:bCs/>
          <w:kern w:val="0"/>
        </w:rPr>
        <w:t>（</w:t>
      </w:r>
      <w:r w:rsidRPr="00D90986">
        <w:rPr>
          <w:rFonts w:ascii="標楷體" w:eastAsia="標楷體" w:hAnsi="標楷體"/>
          <w:bCs/>
          <w:kern w:val="0"/>
        </w:rPr>
        <w:t>Participants' Reactions</w:t>
      </w:r>
      <w:r w:rsidRPr="00D90986">
        <w:rPr>
          <w:rFonts w:ascii="標楷體" w:eastAsia="標楷體" w:hAnsi="標楷體" w:hint="eastAsia"/>
          <w:bCs/>
          <w:kern w:val="0"/>
        </w:rPr>
        <w:t>）</w:t>
      </w:r>
      <w:r w:rsidRPr="00D90986">
        <w:rPr>
          <w:rFonts w:ascii="標楷體" w:eastAsia="標楷體" w:hAnsi="標楷體"/>
          <w:kern w:val="0"/>
        </w:rPr>
        <w:t>：利用E化google表單教師研習制度，評估實施內容滿意度、過程滿意度、情境滿意度等五等第量化及質性回饋，以百分比進行量化分析及意見搜集。</w:t>
      </w:r>
    </w:p>
    <w:p w:rsidR="0091175F" w:rsidRPr="00D90986" w:rsidRDefault="0091175F" w:rsidP="00D9747C">
      <w:pPr>
        <w:widowControl/>
        <w:spacing w:line="280" w:lineRule="exact"/>
        <w:ind w:left="283" w:hangingChars="118" w:hanging="283"/>
        <w:rPr>
          <w:rFonts w:ascii="標楷體" w:eastAsia="標楷體" w:hAnsi="標楷體"/>
          <w:kern w:val="0"/>
        </w:rPr>
      </w:pPr>
      <w:r w:rsidRPr="00D90986">
        <w:rPr>
          <w:rFonts w:ascii="標楷體" w:eastAsia="標楷體" w:hAnsi="標楷體"/>
          <w:bCs/>
          <w:kern w:val="0"/>
        </w:rPr>
        <w:lastRenderedPageBreak/>
        <w:t>2、參與者的學習</w:t>
      </w:r>
      <w:r w:rsidRPr="00D90986">
        <w:rPr>
          <w:rFonts w:ascii="標楷體" w:eastAsia="標楷體" w:hAnsi="標楷體" w:hint="eastAsia"/>
          <w:bCs/>
          <w:kern w:val="0"/>
        </w:rPr>
        <w:t>（</w:t>
      </w:r>
      <w:r w:rsidRPr="00D90986">
        <w:rPr>
          <w:rFonts w:ascii="標楷體" w:eastAsia="標楷體" w:hAnsi="標楷體"/>
          <w:bCs/>
          <w:kern w:val="0"/>
        </w:rPr>
        <w:t>Participants' Learning</w:t>
      </w:r>
      <w:r w:rsidRPr="00D90986">
        <w:rPr>
          <w:rFonts w:ascii="標楷體" w:eastAsia="標楷體" w:hAnsi="標楷體" w:hint="eastAsia"/>
          <w:bCs/>
          <w:kern w:val="0"/>
        </w:rPr>
        <w:t>）</w:t>
      </w:r>
      <w:r w:rsidRPr="00D90986">
        <w:rPr>
          <w:rFonts w:ascii="標楷體" w:eastAsia="標楷體" w:hAnsi="標楷體"/>
          <w:kern w:val="0"/>
        </w:rPr>
        <w:t>：利用E化google表單教師研習制度，評估認知方面的學習、技能方面的學習、情意方面的學習等五等第量化及質性回饋，以百分比進行量化分析及意見搜集。</w:t>
      </w:r>
    </w:p>
    <w:p w:rsidR="0091175F" w:rsidRPr="00D86BBC" w:rsidRDefault="0091175F" w:rsidP="00D9747C">
      <w:pPr>
        <w:widowControl/>
        <w:spacing w:line="280" w:lineRule="exact"/>
        <w:ind w:left="283" w:hangingChars="118" w:hanging="283"/>
        <w:rPr>
          <w:rFonts w:ascii="標楷體" w:eastAsia="標楷體" w:hAnsi="標楷體" w:cs="新細明體"/>
          <w:kern w:val="0"/>
        </w:rPr>
      </w:pPr>
      <w:r w:rsidRPr="00D90986">
        <w:rPr>
          <w:rFonts w:ascii="標楷體" w:eastAsia="標楷體" w:hAnsi="標楷體"/>
          <w:bCs/>
          <w:kern w:val="0"/>
        </w:rPr>
        <w:t>3、參與者對於新知與技能的運用</w:t>
      </w:r>
      <w:r w:rsidRPr="00D90986">
        <w:rPr>
          <w:rFonts w:ascii="標楷體" w:eastAsia="標楷體" w:hAnsi="標楷體" w:hint="eastAsia"/>
          <w:bCs/>
          <w:kern w:val="0"/>
        </w:rPr>
        <w:t>（</w:t>
      </w:r>
      <w:r w:rsidRPr="00D90986">
        <w:rPr>
          <w:rFonts w:ascii="標楷體" w:eastAsia="標楷體" w:hAnsi="標楷體"/>
          <w:bCs/>
          <w:kern w:val="0"/>
        </w:rPr>
        <w:t>Participants' Use of New Knowledge and Skills</w:t>
      </w:r>
      <w:r w:rsidRPr="00D90986">
        <w:rPr>
          <w:rFonts w:ascii="標楷體" w:eastAsia="標楷體" w:hAnsi="標楷體" w:hint="eastAsia"/>
          <w:bCs/>
          <w:kern w:val="0"/>
        </w:rPr>
        <w:t>）、</w:t>
      </w:r>
      <w:r w:rsidRPr="00D90986">
        <w:rPr>
          <w:rFonts w:ascii="標楷體" w:eastAsia="標楷體" w:hAnsi="標楷體" w:cs="新細明體" w:hint="eastAsia"/>
          <w:bCs/>
          <w:kern w:val="0"/>
        </w:rPr>
        <w:t>老師反思</w:t>
      </w:r>
      <w:r w:rsidRPr="00D90986">
        <w:rPr>
          <w:rFonts w:ascii="標楷體" w:eastAsia="標楷體" w:hAnsi="標楷體" w:cs="新細明體" w:hint="eastAsia"/>
          <w:kern w:val="0"/>
        </w:rPr>
        <w:t>（</w:t>
      </w:r>
      <w:r w:rsidRPr="00D90986">
        <w:rPr>
          <w:rFonts w:ascii="標楷體" w:eastAsia="標楷體" w:hAnsi="標楷體" w:cs="新細明體"/>
          <w:bCs/>
          <w:kern w:val="0"/>
        </w:rPr>
        <w:t>Student Learning Outcomes</w:t>
      </w:r>
      <w:r w:rsidRPr="00D90986">
        <w:rPr>
          <w:rFonts w:ascii="標楷體" w:eastAsia="標楷體" w:hAnsi="標楷體" w:cs="新細明體" w:hint="eastAsia"/>
          <w:kern w:val="0"/>
        </w:rPr>
        <w:t>）：藉由</w:t>
      </w:r>
      <w:proofErr w:type="gramStart"/>
      <w:r w:rsidRPr="00D90986">
        <w:rPr>
          <w:rFonts w:ascii="標楷體" w:eastAsia="標楷體" w:hAnsi="標楷體" w:cs="新細明體" w:hint="eastAsia"/>
          <w:kern w:val="0"/>
        </w:rPr>
        <w:t>性平團</w:t>
      </w:r>
      <w:r w:rsidRPr="00D90986">
        <w:rPr>
          <w:rFonts w:ascii="標楷體" w:eastAsia="標楷體" w:hAnsi="標楷體" w:hint="eastAsia"/>
          <w:kern w:val="0"/>
        </w:rPr>
        <w:t>輔導員</w:t>
      </w:r>
      <w:proofErr w:type="gramEnd"/>
      <w:r w:rsidRPr="00D90986">
        <w:rPr>
          <w:rFonts w:ascii="標楷體" w:eastAsia="標楷體" w:hAnsi="標楷體" w:hint="eastAsia"/>
          <w:kern w:val="0"/>
        </w:rPr>
        <w:t>與參與研習</w:t>
      </w:r>
      <w:r w:rsidRPr="00D90986">
        <w:rPr>
          <w:rFonts w:ascii="標楷體" w:eastAsia="標楷體" w:hAnsi="標楷體"/>
          <w:kern w:val="0"/>
        </w:rPr>
        <w:t>教師</w:t>
      </w:r>
      <w:r w:rsidRPr="00D90986">
        <w:rPr>
          <w:rFonts w:ascii="標楷體" w:eastAsia="標楷體" w:hAnsi="標楷體" w:hint="eastAsia"/>
          <w:kern w:val="0"/>
        </w:rPr>
        <w:t>共同對話，在研習</w:t>
      </w:r>
      <w:r w:rsidRPr="00D90986">
        <w:rPr>
          <w:rFonts w:ascii="標楷體" w:eastAsia="標楷體" w:hAnsi="標楷體" w:cs="新細明體" w:hint="eastAsia"/>
          <w:kern w:val="0"/>
        </w:rPr>
        <w:t>教師完成教案後，</w:t>
      </w:r>
      <w:r w:rsidRPr="00D90986">
        <w:rPr>
          <w:rFonts w:ascii="標楷體" w:eastAsia="標楷體" w:hAnsi="標楷體" w:hint="eastAsia"/>
          <w:kern w:val="0"/>
        </w:rPr>
        <w:t>以</w:t>
      </w:r>
      <w:r w:rsidRPr="00D90986">
        <w:rPr>
          <w:rFonts w:ascii="標楷體" w:eastAsia="標楷體" w:hAnsi="標楷體"/>
          <w:kern w:val="0"/>
        </w:rPr>
        <w:t>google</w:t>
      </w:r>
      <w:r w:rsidRPr="00D90986">
        <w:rPr>
          <w:rFonts w:ascii="標楷體" w:eastAsia="標楷體" w:hAnsi="標楷體" w:hint="eastAsia"/>
          <w:kern w:val="0"/>
        </w:rPr>
        <w:t>表單或</w:t>
      </w:r>
      <w:r w:rsidRPr="00D90986">
        <w:rPr>
          <w:rFonts w:ascii="標楷體" w:eastAsia="標楷體" w:hAnsi="標楷體"/>
          <w:kern w:val="0"/>
        </w:rPr>
        <w:t>mail</w:t>
      </w:r>
      <w:r w:rsidRPr="00D90986">
        <w:rPr>
          <w:rFonts w:ascii="標楷體" w:eastAsia="標楷體" w:hAnsi="標楷體" w:hint="eastAsia"/>
          <w:kern w:val="0"/>
        </w:rPr>
        <w:t>回覆教案施行結果。</w:t>
      </w:r>
    </w:p>
    <w:p w:rsidR="0091175F" w:rsidRPr="00D90986" w:rsidRDefault="0091175F" w:rsidP="0091175F">
      <w:pPr>
        <w:widowControl/>
        <w:ind w:firstLineChars="1" w:firstLine="3"/>
        <w:rPr>
          <w:rFonts w:ascii="標楷體" w:eastAsia="標楷體" w:hAnsi="標楷體"/>
          <w:kern w:val="24"/>
          <w:sz w:val="28"/>
          <w:szCs w:val="28"/>
        </w:rPr>
      </w:pPr>
      <w:r w:rsidRPr="00D90986">
        <w:rPr>
          <w:rFonts w:ascii="標楷體" w:eastAsia="標楷體" w:hAnsi="標楷體"/>
          <w:kern w:val="24"/>
          <w:sz w:val="28"/>
          <w:szCs w:val="28"/>
        </w:rPr>
        <w:t>（二）、評估工具</w:t>
      </w:r>
    </w:p>
    <w:p w:rsidR="0091175F" w:rsidRPr="00D90986" w:rsidRDefault="0091175F" w:rsidP="00D9747C">
      <w:pPr>
        <w:widowControl/>
        <w:autoSpaceDE w:val="0"/>
        <w:autoSpaceDN w:val="0"/>
        <w:adjustRightInd w:val="0"/>
        <w:spacing w:afterLines="50" w:after="180" w:line="280" w:lineRule="exact"/>
        <w:ind w:leftChars="59" w:left="142"/>
        <w:rPr>
          <w:rFonts w:ascii="標楷體" w:eastAsia="標楷體" w:hAnsi="標楷體" w:cs="新細明體"/>
          <w:bCs/>
          <w:kern w:val="0"/>
        </w:rPr>
      </w:pPr>
      <w:r w:rsidRPr="00D90986">
        <w:rPr>
          <w:rFonts w:ascii="標楷體" w:eastAsia="標楷體" w:hAnsi="標楷體" w:cs="新細明體" w:hint="eastAsia"/>
          <w:bCs/>
          <w:kern w:val="0"/>
        </w:rPr>
        <w:t>1、</w:t>
      </w:r>
      <w:r w:rsidRPr="00D90986">
        <w:rPr>
          <w:rFonts w:ascii="標楷體" w:eastAsia="標楷體" w:hAnsi="標楷體" w:cs="新細明體"/>
          <w:bCs/>
          <w:kern w:val="0"/>
        </w:rPr>
        <w:t>彰化縣1</w:t>
      </w:r>
      <w:r w:rsidRPr="00D90986">
        <w:rPr>
          <w:rFonts w:ascii="標楷體" w:eastAsia="標楷體" w:hAnsi="標楷體" w:cs="新細明體" w:hint="eastAsia"/>
          <w:bCs/>
          <w:kern w:val="0"/>
        </w:rPr>
        <w:t>11</w:t>
      </w:r>
      <w:r w:rsidRPr="00D90986">
        <w:rPr>
          <w:rFonts w:ascii="標楷體" w:eastAsia="標楷體" w:hAnsi="標楷體" w:cs="新細明體"/>
          <w:bCs/>
          <w:kern w:val="0"/>
        </w:rPr>
        <w:t>學年度辦理國民教育</w:t>
      </w:r>
      <w:proofErr w:type="gramStart"/>
      <w:r w:rsidRPr="00D90986">
        <w:rPr>
          <w:rFonts w:ascii="標楷體" w:eastAsia="標楷體" w:hAnsi="標楷體" w:cs="新細明體"/>
          <w:bCs/>
          <w:kern w:val="0"/>
        </w:rPr>
        <w:t>輔導團精進</w:t>
      </w:r>
      <w:proofErr w:type="gramEnd"/>
      <w:r w:rsidRPr="00D90986">
        <w:rPr>
          <w:rFonts w:ascii="標楷體" w:eastAsia="標楷體" w:hAnsi="標楷體" w:cs="新細明體"/>
          <w:bCs/>
          <w:kern w:val="0"/>
        </w:rPr>
        <w:t>國民中小學教學品質計畫滿意度調查表</w:t>
      </w:r>
      <w:r w:rsidRPr="00D90986">
        <w:rPr>
          <w:rFonts w:ascii="標楷體" w:eastAsia="標楷體" w:hAnsi="標楷體" w:cs="新細明體" w:hint="eastAsia"/>
          <w:bCs/>
          <w:kern w:val="0"/>
        </w:rPr>
        <w:t>。</w:t>
      </w:r>
    </w:p>
    <w:p w:rsidR="0091175F" w:rsidRPr="00D90986" w:rsidRDefault="0091175F" w:rsidP="00D9747C">
      <w:pPr>
        <w:widowControl/>
        <w:autoSpaceDE w:val="0"/>
        <w:autoSpaceDN w:val="0"/>
        <w:adjustRightInd w:val="0"/>
        <w:spacing w:afterLines="50" w:after="180" w:line="280" w:lineRule="exact"/>
        <w:ind w:leftChars="59" w:left="142"/>
        <w:rPr>
          <w:rFonts w:ascii="標楷體" w:eastAsia="標楷體" w:hAnsi="標楷體"/>
          <w:kern w:val="24"/>
        </w:rPr>
      </w:pPr>
      <w:r w:rsidRPr="00D90986">
        <w:rPr>
          <w:rFonts w:ascii="標楷體" w:eastAsia="標楷體" w:hAnsi="標楷體" w:cs="新細明體"/>
          <w:bCs/>
          <w:kern w:val="0"/>
        </w:rPr>
        <w:t>2</w:t>
      </w:r>
      <w:r w:rsidRPr="00D90986">
        <w:rPr>
          <w:rFonts w:ascii="標楷體" w:eastAsia="標楷體" w:hAnsi="標楷體" w:cs="新細明體" w:hint="eastAsia"/>
          <w:bCs/>
          <w:kern w:val="0"/>
        </w:rPr>
        <w:t>、</w:t>
      </w:r>
      <w:r w:rsidRPr="00D90986">
        <w:rPr>
          <w:rFonts w:ascii="標楷體" w:eastAsia="標楷體" w:hAnsi="標楷體"/>
          <w:kern w:val="24"/>
        </w:rPr>
        <w:t>專業成長活動實施回饋表</w:t>
      </w:r>
      <w:r w:rsidRPr="00D90986">
        <w:rPr>
          <w:rFonts w:ascii="標楷體" w:eastAsia="標楷體" w:hAnsi="標楷體" w:hint="eastAsia"/>
          <w:kern w:val="24"/>
        </w:rPr>
        <w:t>。</w:t>
      </w:r>
    </w:p>
    <w:p w:rsidR="0091175F" w:rsidRPr="00D90986" w:rsidRDefault="0091175F" w:rsidP="00D9747C">
      <w:pPr>
        <w:widowControl/>
        <w:autoSpaceDE w:val="0"/>
        <w:autoSpaceDN w:val="0"/>
        <w:adjustRightInd w:val="0"/>
        <w:spacing w:afterLines="50" w:after="180" w:line="280" w:lineRule="exact"/>
        <w:ind w:leftChars="59" w:left="142"/>
        <w:rPr>
          <w:rFonts w:ascii="標楷體" w:eastAsia="標楷體" w:hAnsi="標楷體" w:cs="新細明體"/>
          <w:bCs/>
          <w:kern w:val="0"/>
        </w:rPr>
      </w:pPr>
      <w:r w:rsidRPr="00D90986">
        <w:rPr>
          <w:rFonts w:ascii="標楷體" w:eastAsia="標楷體" w:hAnsi="標楷體" w:cs="新細明體"/>
          <w:bCs/>
          <w:kern w:val="0"/>
        </w:rPr>
        <w:t>3</w:t>
      </w:r>
      <w:r w:rsidRPr="00D90986">
        <w:rPr>
          <w:rFonts w:ascii="標楷體" w:eastAsia="標楷體" w:hAnsi="標楷體" w:cs="新細明體" w:hint="eastAsia"/>
          <w:bCs/>
          <w:kern w:val="0"/>
        </w:rPr>
        <w:t>、</w:t>
      </w:r>
      <w:r w:rsidRPr="00D90986">
        <w:rPr>
          <w:rFonts w:ascii="標楷體" w:eastAsia="標楷體" w:hAnsi="標楷體" w:hint="eastAsia"/>
          <w:kern w:val="0"/>
        </w:rPr>
        <w:t>研習</w:t>
      </w:r>
      <w:r w:rsidRPr="00D90986">
        <w:rPr>
          <w:rFonts w:ascii="標楷體" w:eastAsia="標楷體" w:hAnsi="標楷體" w:cs="新細明體" w:hint="eastAsia"/>
          <w:kern w:val="0"/>
        </w:rPr>
        <w:t>教師完成教案後</w:t>
      </w:r>
      <w:r w:rsidRPr="00D90986">
        <w:rPr>
          <w:rFonts w:ascii="標楷體" w:eastAsia="標楷體" w:hAnsi="標楷體" w:cs="新細明體" w:hint="eastAsia"/>
          <w:bCs/>
          <w:kern w:val="0"/>
        </w:rPr>
        <w:t>，</w:t>
      </w:r>
      <w:r w:rsidRPr="00D90986">
        <w:rPr>
          <w:rFonts w:ascii="標楷體" w:eastAsia="標楷體" w:hAnsi="標楷體"/>
          <w:kern w:val="24"/>
        </w:rPr>
        <w:t>教學活動與省思回饋表。</w:t>
      </w:r>
    </w:p>
    <w:p w:rsidR="0091175F" w:rsidRPr="00D90986" w:rsidRDefault="0091175F" w:rsidP="0091175F">
      <w:pPr>
        <w:widowControl/>
        <w:autoSpaceDE w:val="0"/>
        <w:autoSpaceDN w:val="0"/>
        <w:adjustRightInd w:val="0"/>
        <w:snapToGrid w:val="0"/>
        <w:rPr>
          <w:rFonts w:ascii="標楷體" w:eastAsia="標楷體" w:hAnsi="標楷體" w:cs="新細明體"/>
          <w:kern w:val="0"/>
        </w:rPr>
      </w:pPr>
    </w:p>
    <w:p w:rsidR="0091175F" w:rsidRPr="00D90986" w:rsidRDefault="0091175F" w:rsidP="0091175F">
      <w:pPr>
        <w:widowControl/>
        <w:adjustRightInd w:val="0"/>
        <w:snapToGrid w:val="0"/>
        <w:spacing w:line="360" w:lineRule="auto"/>
        <w:rPr>
          <w:rFonts w:ascii="標楷體" w:eastAsia="標楷體" w:hAnsi="標楷體"/>
          <w:kern w:val="24"/>
          <w:sz w:val="28"/>
          <w:szCs w:val="28"/>
        </w:rPr>
      </w:pPr>
      <w:r w:rsidRPr="00D90986">
        <w:rPr>
          <w:rFonts w:ascii="標楷體" w:eastAsia="標楷體" w:hAnsi="標楷體"/>
          <w:kern w:val="24"/>
          <w:sz w:val="28"/>
          <w:szCs w:val="28"/>
        </w:rPr>
        <w:t>十、預期成效</w:t>
      </w:r>
    </w:p>
    <w:p w:rsidR="0091175F" w:rsidRPr="00D90986" w:rsidRDefault="0091175F" w:rsidP="008928DE">
      <w:pPr>
        <w:widowControl/>
        <w:spacing w:line="280" w:lineRule="exact"/>
        <w:ind w:left="708" w:hangingChars="295" w:hanging="708"/>
        <w:rPr>
          <w:rFonts w:ascii="標楷體" w:eastAsia="標楷體" w:hAnsi="標楷體"/>
          <w:kern w:val="24"/>
        </w:rPr>
      </w:pPr>
      <w:r w:rsidRPr="00D9747C">
        <w:rPr>
          <w:rFonts w:ascii="標楷體" w:eastAsia="標楷體" w:hAnsi="標楷體"/>
          <w:kern w:val="24"/>
        </w:rPr>
        <w:t>（一）</w:t>
      </w:r>
      <w:r w:rsidRPr="00D90986">
        <w:rPr>
          <w:rFonts w:ascii="標楷體" w:eastAsia="標楷體" w:hAnsi="標楷體" w:cs="新細明體" w:hint="eastAsia"/>
          <w:kern w:val="0"/>
        </w:rPr>
        <w:t>加強化教師對「</w:t>
      </w:r>
      <w:proofErr w:type="gramStart"/>
      <w:r w:rsidRPr="00D90986">
        <w:rPr>
          <w:rFonts w:eastAsia="標楷體" w:cs="新細明體" w:hint="eastAsia"/>
          <w:kern w:val="0"/>
        </w:rPr>
        <w:t>兒少性侵害</w:t>
      </w:r>
      <w:proofErr w:type="gramEnd"/>
      <w:r w:rsidRPr="00D90986">
        <w:rPr>
          <w:rFonts w:eastAsia="標楷體" w:cs="新細明體" w:hint="eastAsia"/>
          <w:kern w:val="0"/>
        </w:rPr>
        <w:t>、性剝削</w:t>
      </w:r>
      <w:r w:rsidRPr="00D90986">
        <w:rPr>
          <w:rFonts w:eastAsia="標楷體" w:cs="新細明體"/>
          <w:kern w:val="0"/>
        </w:rPr>
        <w:t>」</w:t>
      </w:r>
      <w:r w:rsidRPr="00D90986">
        <w:rPr>
          <w:rFonts w:ascii="標楷體" w:eastAsia="標楷體" w:hAnsi="標楷體" w:cs="新細明體" w:hint="eastAsia"/>
          <w:kern w:val="0"/>
        </w:rPr>
        <w:t>等議題之辨識能力，協助處理學生之安置或保障其安全，以維護兒少之身心健康。</w:t>
      </w:r>
    </w:p>
    <w:p w:rsidR="0091175F" w:rsidRPr="00D90986" w:rsidRDefault="0091175F" w:rsidP="00D9747C">
      <w:pPr>
        <w:spacing w:line="280" w:lineRule="exact"/>
        <w:ind w:left="708" w:hangingChars="295" w:hanging="708"/>
        <w:rPr>
          <w:rFonts w:eastAsia="標楷體"/>
        </w:rPr>
      </w:pPr>
      <w:r w:rsidRPr="00D90986">
        <w:rPr>
          <w:rFonts w:ascii="標楷體" w:eastAsia="標楷體" w:hAnsi="標楷體"/>
          <w:kern w:val="24"/>
        </w:rPr>
        <w:t>（二）藉由</w:t>
      </w:r>
      <w:r w:rsidRPr="00D90986">
        <w:rPr>
          <w:rFonts w:eastAsia="標楷體"/>
        </w:rPr>
        <w:t>提升「</w:t>
      </w:r>
      <w:r w:rsidRPr="00D90986">
        <w:rPr>
          <w:rFonts w:eastAsia="標楷體" w:hint="eastAsia"/>
        </w:rPr>
        <w:t>預防</w:t>
      </w:r>
      <w:proofErr w:type="gramStart"/>
      <w:r w:rsidRPr="00D90986">
        <w:rPr>
          <w:rFonts w:eastAsia="標楷體" w:hint="eastAsia"/>
        </w:rPr>
        <w:t>兒少性侵害</w:t>
      </w:r>
      <w:proofErr w:type="gramEnd"/>
      <w:r w:rsidRPr="00D90986">
        <w:rPr>
          <w:rFonts w:eastAsia="標楷體" w:hint="eastAsia"/>
        </w:rPr>
        <w:t>、性剝削</w:t>
      </w:r>
      <w:r w:rsidRPr="00D90986">
        <w:rPr>
          <w:rFonts w:eastAsia="標楷體"/>
        </w:rPr>
        <w:t>」課程與教學設計之知能，</w:t>
      </w:r>
      <w:r w:rsidRPr="00D90986">
        <w:rPr>
          <w:rFonts w:eastAsia="標楷體" w:hint="eastAsia"/>
        </w:rPr>
        <w:t>與</w:t>
      </w:r>
      <w:r w:rsidRPr="00D90986">
        <w:rPr>
          <w:rFonts w:ascii="標楷體" w:eastAsia="標楷體" w:hAnsi="標楷體"/>
          <w:kern w:val="24"/>
        </w:rPr>
        <w:t>性</w:t>
      </w:r>
      <w:r w:rsidRPr="00D90986">
        <w:rPr>
          <w:rFonts w:eastAsia="標楷體"/>
        </w:rPr>
        <w:t>別平等教育議題融入式、主題式課程實作設計</w:t>
      </w:r>
      <w:r w:rsidRPr="00D90986">
        <w:rPr>
          <w:rFonts w:ascii="標楷體" w:eastAsia="標楷體" w:hAnsi="標楷體" w:hint="eastAsia"/>
          <w:kern w:val="24"/>
        </w:rPr>
        <w:t>，</w:t>
      </w:r>
      <w:r w:rsidRPr="00D90986">
        <w:rPr>
          <w:rFonts w:ascii="標楷體" w:eastAsia="標楷體" w:hAnsi="標楷體"/>
          <w:kern w:val="24"/>
        </w:rPr>
        <w:t>擴展</w:t>
      </w:r>
      <w:r w:rsidRPr="00D90986">
        <w:rPr>
          <w:rFonts w:ascii="標楷體" w:eastAsia="標楷體" w:hAnsi="標楷體" w:hint="eastAsia"/>
          <w:kern w:val="24"/>
        </w:rPr>
        <w:t>教師相關</w:t>
      </w:r>
      <w:r w:rsidRPr="00D90986">
        <w:rPr>
          <w:rFonts w:ascii="標楷體" w:eastAsia="標楷體" w:hAnsi="標楷體"/>
          <w:kern w:val="24"/>
        </w:rPr>
        <w:t>議題之教案研發能力。</w:t>
      </w:r>
    </w:p>
    <w:p w:rsidR="0091175F" w:rsidRPr="00D90986" w:rsidRDefault="0091175F" w:rsidP="00D9747C">
      <w:pPr>
        <w:spacing w:line="280" w:lineRule="exact"/>
        <w:ind w:left="708" w:hangingChars="295" w:hanging="708"/>
        <w:rPr>
          <w:rFonts w:ascii="標楷體" w:eastAsia="標楷體" w:hAnsi="標楷體" w:cs="新細明體"/>
          <w:kern w:val="0"/>
        </w:rPr>
      </w:pPr>
      <w:r w:rsidRPr="00D90986">
        <w:rPr>
          <w:rFonts w:eastAsia="標楷體"/>
        </w:rPr>
        <w:t xml:space="preserve"> </w:t>
      </w:r>
      <w:r w:rsidRPr="00D90986">
        <w:rPr>
          <w:rFonts w:ascii="標楷體" w:eastAsia="標楷體" w:hAnsi="標楷體"/>
          <w:kern w:val="24"/>
        </w:rPr>
        <w:t xml:space="preserve">(三) </w:t>
      </w:r>
      <w:r w:rsidRPr="00D90986">
        <w:rPr>
          <w:rFonts w:ascii="標楷體" w:eastAsia="標楷體" w:hAnsi="標楷體" w:hint="eastAsia"/>
          <w:kern w:val="24"/>
        </w:rPr>
        <w:t>能運用</w:t>
      </w:r>
      <w:r w:rsidRPr="00D90986">
        <w:rPr>
          <w:rFonts w:ascii="標楷體" w:eastAsia="標楷體" w:hAnsi="標楷體"/>
          <w:kern w:val="24"/>
        </w:rPr>
        <w:t>「預防</w:t>
      </w:r>
      <w:proofErr w:type="gramStart"/>
      <w:r w:rsidRPr="00D90986">
        <w:rPr>
          <w:rFonts w:ascii="標楷體" w:eastAsia="標楷體" w:hAnsi="標楷體"/>
          <w:kern w:val="24"/>
        </w:rPr>
        <w:t>兒少性侵害</w:t>
      </w:r>
      <w:proofErr w:type="gramEnd"/>
      <w:r w:rsidRPr="00D90986">
        <w:rPr>
          <w:rFonts w:ascii="標楷體" w:eastAsia="標楷體" w:hAnsi="標楷體"/>
          <w:kern w:val="24"/>
        </w:rPr>
        <w:t>、性剝削」形塑出有效教學、多元評量與差異化教學政策以及閱讀理解之教學策略，發展性別平等教育課程學示例。</w:t>
      </w:r>
    </w:p>
    <w:p w:rsidR="0091175F" w:rsidRPr="00D90986" w:rsidRDefault="0091175F" w:rsidP="0091175F">
      <w:pPr>
        <w:spacing w:line="360" w:lineRule="auto"/>
        <w:ind w:left="708" w:hangingChars="295" w:hanging="708"/>
        <w:rPr>
          <w:rFonts w:ascii="標楷體" w:eastAsia="標楷體" w:hAnsi="標楷體"/>
          <w:color w:val="000000"/>
          <w:kern w:val="24"/>
        </w:rPr>
      </w:pP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hint="eastAsia"/>
          <w:kern w:val="0"/>
          <w:sz w:val="28"/>
          <w:szCs w:val="28"/>
        </w:rPr>
        <w:t>十一、依進修相關規定每場研習核予6小時研習時數，參加人員得以公（差）假登記。</w:t>
      </w: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hint="eastAsia"/>
          <w:kern w:val="0"/>
          <w:sz w:val="28"/>
          <w:szCs w:val="28"/>
        </w:rPr>
        <w:t>十二、承辦本次研習活動圓滿完成任務之有功人員得依規定報請敘獎，以資鼓勵。</w:t>
      </w:r>
    </w:p>
    <w:p w:rsidR="0091175F" w:rsidRPr="00D90986" w:rsidRDefault="0091175F" w:rsidP="0091175F">
      <w:pPr>
        <w:widowControl/>
        <w:adjustRightInd w:val="0"/>
        <w:snapToGrid w:val="0"/>
        <w:spacing w:line="360" w:lineRule="auto"/>
        <w:rPr>
          <w:rFonts w:ascii="標楷體" w:eastAsia="標楷體" w:hAnsi="標楷體"/>
          <w:kern w:val="0"/>
          <w:sz w:val="28"/>
          <w:szCs w:val="28"/>
        </w:rPr>
      </w:pPr>
      <w:r w:rsidRPr="00D90986">
        <w:rPr>
          <w:rFonts w:ascii="標楷體" w:eastAsia="標楷體" w:hAnsi="標楷體" w:hint="eastAsia"/>
          <w:kern w:val="0"/>
          <w:sz w:val="28"/>
          <w:szCs w:val="28"/>
        </w:rPr>
        <w:t>十三、本實施計畫經陳報縣府核定後實施，修正時亦同。</w:t>
      </w:r>
    </w:p>
    <w:p w:rsidR="0091175F" w:rsidRPr="00D90986" w:rsidRDefault="0091175F" w:rsidP="0091175F">
      <w:pPr>
        <w:widowControl/>
        <w:autoSpaceDE w:val="0"/>
        <w:autoSpaceDN w:val="0"/>
        <w:adjustRightInd w:val="0"/>
        <w:snapToGrid w:val="0"/>
        <w:rPr>
          <w:rFonts w:ascii="標楷體" w:eastAsia="標楷體" w:hAnsi="標楷體" w:cs="新細明體"/>
          <w:kern w:val="0"/>
        </w:rPr>
      </w:pPr>
    </w:p>
    <w:p w:rsidR="00CD2FBB" w:rsidRPr="0091175F" w:rsidRDefault="00CD2FBB"/>
    <w:sectPr w:rsidR="00CD2FBB" w:rsidRPr="0091175F" w:rsidSect="0091175F">
      <w:pgSz w:w="11906" w:h="16838"/>
      <w:pgMar w:top="1134" w:right="1797" w:bottom="709"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F59" w:rsidRDefault="00143F59" w:rsidP="00152630">
      <w:r>
        <w:separator/>
      </w:r>
    </w:p>
  </w:endnote>
  <w:endnote w:type="continuationSeparator" w:id="0">
    <w:p w:rsidR="00143F59" w:rsidRDefault="00143F59" w:rsidP="001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F59" w:rsidRDefault="00143F59" w:rsidP="00152630">
      <w:r>
        <w:separator/>
      </w:r>
    </w:p>
  </w:footnote>
  <w:footnote w:type="continuationSeparator" w:id="0">
    <w:p w:rsidR="00143F59" w:rsidRDefault="00143F59" w:rsidP="00152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00F65"/>
    <w:multiLevelType w:val="hybridMultilevel"/>
    <w:tmpl w:val="D13A4F98"/>
    <w:lvl w:ilvl="0" w:tplc="05F04290">
      <w:start w:val="1"/>
      <w:numFmt w:val="taiwaneseCountingThousand"/>
      <w:lvlText w:val="（%1）"/>
      <w:lvlJc w:val="left"/>
      <w:pPr>
        <w:ind w:left="720" w:hanging="72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FA741C"/>
    <w:multiLevelType w:val="hybridMultilevel"/>
    <w:tmpl w:val="D13A4F98"/>
    <w:lvl w:ilvl="0" w:tplc="05F04290">
      <w:start w:val="1"/>
      <w:numFmt w:val="taiwaneseCountingThousand"/>
      <w:lvlText w:val="（%1）"/>
      <w:lvlJc w:val="left"/>
      <w:pPr>
        <w:ind w:left="720" w:hanging="72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F511AF0"/>
    <w:multiLevelType w:val="hybridMultilevel"/>
    <w:tmpl w:val="3EC202F4"/>
    <w:lvl w:ilvl="0" w:tplc="05F04290">
      <w:start w:val="1"/>
      <w:numFmt w:val="taiwaneseCountingThousand"/>
      <w:lvlText w:val="（%1）"/>
      <w:lvlJc w:val="left"/>
      <w:pPr>
        <w:ind w:left="720" w:hanging="72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2924360"/>
    <w:multiLevelType w:val="hybridMultilevel"/>
    <w:tmpl w:val="D13A4F98"/>
    <w:lvl w:ilvl="0" w:tplc="05F04290">
      <w:start w:val="1"/>
      <w:numFmt w:val="taiwaneseCountingThousand"/>
      <w:lvlText w:val="（%1）"/>
      <w:lvlJc w:val="left"/>
      <w:pPr>
        <w:ind w:left="720" w:hanging="720"/>
      </w:pPr>
      <w:rPr>
        <w:rFonts w:cs="新細明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CF7245"/>
    <w:multiLevelType w:val="hybridMultilevel"/>
    <w:tmpl w:val="8F786038"/>
    <w:lvl w:ilvl="0" w:tplc="05F04290">
      <w:start w:val="1"/>
      <w:numFmt w:val="taiwaneseCountingThousand"/>
      <w:lvlText w:val="（%1）"/>
      <w:lvlJc w:val="left"/>
      <w:pPr>
        <w:ind w:left="720" w:hanging="720"/>
      </w:pPr>
      <w:rPr>
        <w:rFonts w:cs="新細明體" w:hint="default"/>
        <w:sz w:val="24"/>
      </w:rPr>
    </w:lvl>
    <w:lvl w:ilvl="1" w:tplc="DF0EC496">
      <w:start w:val="2"/>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75F"/>
    <w:rsid w:val="00116CE7"/>
    <w:rsid w:val="00143F59"/>
    <w:rsid w:val="00152630"/>
    <w:rsid w:val="0039779D"/>
    <w:rsid w:val="00414BDD"/>
    <w:rsid w:val="005513ED"/>
    <w:rsid w:val="00735B37"/>
    <w:rsid w:val="0077182E"/>
    <w:rsid w:val="0082213A"/>
    <w:rsid w:val="008928DE"/>
    <w:rsid w:val="0091175F"/>
    <w:rsid w:val="00944977"/>
    <w:rsid w:val="00B0727D"/>
    <w:rsid w:val="00CD2FBB"/>
    <w:rsid w:val="00D42C14"/>
    <w:rsid w:val="00D727E3"/>
    <w:rsid w:val="00D9747C"/>
    <w:rsid w:val="00E07399"/>
    <w:rsid w:val="00ED0725"/>
    <w:rsid w:val="00EF4846"/>
    <w:rsid w:val="00F64906"/>
    <w:rsid w:val="00F86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B2EB80-B2B7-48FF-A098-BD6FCFA10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175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630"/>
    <w:pPr>
      <w:tabs>
        <w:tab w:val="center" w:pos="4153"/>
        <w:tab w:val="right" w:pos="8306"/>
      </w:tabs>
      <w:snapToGrid w:val="0"/>
    </w:pPr>
    <w:rPr>
      <w:sz w:val="20"/>
      <w:szCs w:val="20"/>
    </w:rPr>
  </w:style>
  <w:style w:type="character" w:customStyle="1" w:styleId="a4">
    <w:name w:val="頁首 字元"/>
    <w:basedOn w:val="a0"/>
    <w:link w:val="a3"/>
    <w:uiPriority w:val="99"/>
    <w:rsid w:val="00152630"/>
    <w:rPr>
      <w:rFonts w:ascii="Times New Roman" w:eastAsia="新細明體" w:hAnsi="Times New Roman" w:cs="Times New Roman"/>
      <w:sz w:val="20"/>
      <w:szCs w:val="20"/>
    </w:rPr>
  </w:style>
  <w:style w:type="paragraph" w:styleId="a5">
    <w:name w:val="footer"/>
    <w:basedOn w:val="a"/>
    <w:link w:val="a6"/>
    <w:uiPriority w:val="99"/>
    <w:unhideWhenUsed/>
    <w:rsid w:val="00152630"/>
    <w:pPr>
      <w:tabs>
        <w:tab w:val="center" w:pos="4153"/>
        <w:tab w:val="right" w:pos="8306"/>
      </w:tabs>
      <w:snapToGrid w:val="0"/>
    </w:pPr>
    <w:rPr>
      <w:sz w:val="20"/>
      <w:szCs w:val="20"/>
    </w:rPr>
  </w:style>
  <w:style w:type="character" w:customStyle="1" w:styleId="a6">
    <w:name w:val="頁尾 字元"/>
    <w:basedOn w:val="a0"/>
    <w:link w:val="a5"/>
    <w:uiPriority w:val="99"/>
    <w:rsid w:val="0015263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2214</Characters>
  <Application>Microsoft Office Word</Application>
  <DocSecurity>0</DocSecurity>
  <Lines>18</Lines>
  <Paragraphs>5</Paragraphs>
  <ScaleCrop>false</ScaleCrop>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陳盈羽</cp:lastModifiedBy>
  <cp:revision>2</cp:revision>
  <dcterms:created xsi:type="dcterms:W3CDTF">2023-03-29T04:14:00Z</dcterms:created>
  <dcterms:modified xsi:type="dcterms:W3CDTF">2023-03-29T04:14:00Z</dcterms:modified>
</cp:coreProperties>
</file>